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94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696"/>
        <w:gridCol w:w="1576"/>
        <w:gridCol w:w="426"/>
        <w:gridCol w:w="1730"/>
        <w:gridCol w:w="254"/>
        <w:gridCol w:w="4982"/>
        <w:gridCol w:w="30"/>
      </w:tblGrid>
      <w:tr w:rsidR="00AF109F" w:rsidRPr="00701A8A" w14:paraId="354BF25C" w14:textId="77777777" w:rsidTr="00F0159A">
        <w:trPr>
          <w:gridAfter w:val="1"/>
          <w:wAfter w:w="30" w:type="dxa"/>
          <w:trHeight w:val="1412"/>
        </w:trPr>
        <w:tc>
          <w:tcPr>
            <w:tcW w:w="4428" w:type="dxa"/>
            <w:gridSpan w:val="4"/>
            <w:vMerge w:val="restart"/>
          </w:tcPr>
          <w:p w14:paraId="269FC76A" w14:textId="77777777" w:rsidR="00AF109F" w:rsidRDefault="00AF109F" w:rsidP="00F0159A">
            <w:pPr>
              <w:pStyle w:val="af2"/>
              <w:jc w:val="center"/>
            </w:pPr>
            <w:r>
              <w:rPr>
                <w:noProof/>
              </w:rPr>
              <w:drawing>
                <wp:inline distT="0" distB="0" distL="0" distR="0" wp14:anchorId="5E6E3632" wp14:editId="45220391">
                  <wp:extent cx="600075" cy="714375"/>
                  <wp:effectExtent l="0" t="0" r="9525" b="9525"/>
                  <wp:docPr id="2" name="Рисунок 2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B1E4A7" w14:textId="77777777" w:rsidR="00AF109F" w:rsidRPr="00615A64" w:rsidRDefault="00AF109F" w:rsidP="00F015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9DCEE1" w14:textId="77777777" w:rsidR="00AF109F" w:rsidRPr="0014086B" w:rsidRDefault="00AF109F" w:rsidP="00F0159A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>
              <w:rPr>
                <w:rFonts w:cs="Arial"/>
                <w:caps/>
                <w:sz w:val="32"/>
              </w:rPr>
              <w:t>ДУМА</w:t>
            </w:r>
          </w:p>
          <w:p w14:paraId="42168360" w14:textId="77777777" w:rsidR="00AF109F" w:rsidRPr="0014086B" w:rsidRDefault="00AF109F" w:rsidP="00F0159A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14086B">
              <w:rPr>
                <w:rFonts w:cs="Arial"/>
                <w:caps/>
                <w:sz w:val="32"/>
              </w:rPr>
              <w:t>нефтеюганского района</w:t>
            </w:r>
          </w:p>
          <w:p w14:paraId="74BADA9B" w14:textId="77777777" w:rsidR="00AF109F" w:rsidRPr="00C6123D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14:paraId="3F615941" w14:textId="77777777" w:rsidR="00AF109F" w:rsidRPr="00C6123D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>3 мкр., 21 д., г.Нефтеюганск,</w:t>
            </w:r>
          </w:p>
          <w:p w14:paraId="14A9F0A7" w14:textId="77777777" w:rsidR="00AF109F" w:rsidRPr="00C6123D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Ханты-Мансийский автономный округ </w:t>
            </w:r>
            <w:r>
              <w:rPr>
                <w:rFonts w:ascii="Arial" w:hAnsi="Arial" w:cs="Arial"/>
                <w:sz w:val="16"/>
              </w:rPr>
              <w:t>–</w:t>
            </w:r>
            <w:r w:rsidRPr="00C6123D">
              <w:rPr>
                <w:rFonts w:ascii="Arial" w:hAnsi="Arial" w:cs="Arial"/>
                <w:sz w:val="16"/>
              </w:rPr>
              <w:t xml:space="preserve"> Югра,</w:t>
            </w:r>
          </w:p>
          <w:p w14:paraId="5681E892" w14:textId="77777777" w:rsidR="00AF109F" w:rsidRPr="00C6123D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>Тюменская область, 628309</w:t>
            </w:r>
          </w:p>
          <w:p w14:paraId="50C401D4" w14:textId="77777777" w:rsidR="00AF109F" w:rsidRPr="00E21942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Телефон: </w:t>
            </w:r>
            <w:r w:rsidRPr="00E21942">
              <w:rPr>
                <w:rFonts w:ascii="Arial" w:hAnsi="Arial" w:cs="Arial"/>
                <w:sz w:val="16"/>
              </w:rPr>
              <w:t>(3463)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E21942">
              <w:rPr>
                <w:rFonts w:ascii="Arial" w:hAnsi="Arial" w:cs="Arial"/>
                <w:sz w:val="16"/>
              </w:rPr>
              <w:t>25-01-</w:t>
            </w:r>
            <w:r>
              <w:rPr>
                <w:rFonts w:ascii="Arial" w:hAnsi="Arial" w:cs="Arial"/>
                <w:sz w:val="16"/>
              </w:rPr>
              <w:t>43</w:t>
            </w:r>
            <w:r w:rsidRPr="00E21942">
              <w:rPr>
                <w:rFonts w:ascii="Arial" w:hAnsi="Arial" w:cs="Arial"/>
                <w:sz w:val="16"/>
              </w:rPr>
              <w:t xml:space="preserve">; факс: </w:t>
            </w:r>
            <w:r>
              <w:rPr>
                <w:rFonts w:ascii="Arial" w:hAnsi="Arial" w:cs="Arial"/>
                <w:sz w:val="16"/>
              </w:rPr>
              <w:t>22-89-15</w:t>
            </w:r>
          </w:p>
          <w:p w14:paraId="0A870539" w14:textId="77777777" w:rsidR="00AF109F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701A8A">
              <w:rPr>
                <w:rFonts w:ascii="Arial" w:hAnsi="Arial" w:cs="Arial"/>
                <w:sz w:val="16"/>
                <w:lang w:val="en-US"/>
              </w:rPr>
              <w:t>E</w:t>
            </w:r>
            <w:r w:rsidRPr="006F404A">
              <w:rPr>
                <w:rFonts w:ascii="Arial" w:hAnsi="Arial" w:cs="Arial"/>
                <w:sz w:val="16"/>
              </w:rPr>
              <w:t>-</w:t>
            </w:r>
            <w:r w:rsidRPr="00701A8A">
              <w:rPr>
                <w:rFonts w:ascii="Arial" w:hAnsi="Arial" w:cs="Arial"/>
                <w:sz w:val="16"/>
                <w:lang w:val="en-US"/>
              </w:rPr>
              <w:t>mail</w:t>
            </w:r>
            <w:r w:rsidRPr="006F404A">
              <w:rPr>
                <w:rFonts w:ascii="Arial" w:hAnsi="Arial" w:cs="Arial"/>
                <w:sz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duma</w:t>
            </w:r>
            <w:r w:rsidRPr="00FE7CD1">
              <w:rPr>
                <w:rFonts w:ascii="Arial" w:hAnsi="Arial" w:cs="Arial"/>
                <w:sz w:val="16"/>
                <w:szCs w:val="16"/>
              </w:rPr>
              <w:t>@</w:t>
            </w:r>
            <w:r w:rsidRPr="00427F54">
              <w:rPr>
                <w:rFonts w:ascii="Arial" w:hAnsi="Arial" w:cs="Arial"/>
                <w:sz w:val="16"/>
                <w:szCs w:val="16"/>
                <w:lang w:val="en-US"/>
              </w:rPr>
              <w:t>admoil</w:t>
            </w:r>
            <w:r w:rsidRPr="00FE7CD1">
              <w:rPr>
                <w:rFonts w:ascii="Arial" w:hAnsi="Arial" w:cs="Arial"/>
                <w:sz w:val="16"/>
                <w:szCs w:val="16"/>
              </w:rPr>
              <w:t>.</w:t>
            </w:r>
            <w:r w:rsidRPr="00427F54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</w:p>
          <w:p w14:paraId="78E02210" w14:textId="77777777" w:rsidR="00AF109F" w:rsidRPr="006F404A" w:rsidRDefault="0058776E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hyperlink r:id="rId9" w:history="1">
              <w:r w:rsidR="00AF109F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  <w:lang w:val="en-US"/>
                </w:rPr>
                <w:t>http</w:t>
              </w:r>
              <w:r w:rsidR="00AF109F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</w:rPr>
                <w:t>://</w:t>
              </w:r>
              <w:r w:rsidR="00AF109F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  <w:lang w:val="en-US"/>
                </w:rPr>
                <w:t>admoil.gosuslugi.ru</w:t>
              </w:r>
            </w:hyperlink>
          </w:p>
          <w:p w14:paraId="4987AF28" w14:textId="77777777" w:rsidR="00AF109F" w:rsidRPr="00FE7CD1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236" w:type="dxa"/>
            <w:gridSpan w:val="2"/>
          </w:tcPr>
          <w:p w14:paraId="7557685F" w14:textId="77777777" w:rsidR="00AF109F" w:rsidRPr="00FE7CD1" w:rsidRDefault="00AF109F" w:rsidP="00F0159A">
            <w:pPr>
              <w:jc w:val="both"/>
            </w:pPr>
          </w:p>
        </w:tc>
      </w:tr>
      <w:tr w:rsidR="00AF109F" w14:paraId="3117CE17" w14:textId="77777777" w:rsidTr="00F0159A">
        <w:trPr>
          <w:gridAfter w:val="1"/>
          <w:wAfter w:w="30" w:type="dxa"/>
          <w:trHeight w:val="2266"/>
        </w:trPr>
        <w:tc>
          <w:tcPr>
            <w:tcW w:w="4428" w:type="dxa"/>
            <w:gridSpan w:val="4"/>
            <w:vMerge/>
          </w:tcPr>
          <w:p w14:paraId="3D9D71FD" w14:textId="77777777" w:rsidR="00AF109F" w:rsidRPr="00FE7CD1" w:rsidRDefault="00AF109F" w:rsidP="00F0159A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</w:p>
        </w:tc>
        <w:tc>
          <w:tcPr>
            <w:tcW w:w="254" w:type="dxa"/>
          </w:tcPr>
          <w:p w14:paraId="5C2AC416" w14:textId="77777777" w:rsidR="00AF109F" w:rsidRPr="00F94668" w:rsidRDefault="00AF109F" w:rsidP="00F0159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82" w:type="dxa"/>
          </w:tcPr>
          <w:p w14:paraId="25B4A0F2" w14:textId="77777777" w:rsidR="00AF109F" w:rsidRPr="00C878BA" w:rsidRDefault="00AF109F" w:rsidP="00AF109F">
            <w:pPr>
              <w:ind w:left="148"/>
              <w:rPr>
                <w:rFonts w:cs="Arial"/>
                <w:sz w:val="26"/>
                <w:szCs w:val="26"/>
              </w:rPr>
            </w:pPr>
            <w:r w:rsidRPr="00C878BA">
              <w:rPr>
                <w:rFonts w:cs="Arial"/>
                <w:sz w:val="26"/>
                <w:szCs w:val="26"/>
              </w:rPr>
              <w:t xml:space="preserve">Председателю Думы Ханты-Мансийского автономного округа – Югры </w:t>
            </w:r>
          </w:p>
          <w:p w14:paraId="1D8F3271" w14:textId="776EF400" w:rsidR="00AF109F" w:rsidRPr="00C878BA" w:rsidRDefault="00AF109F" w:rsidP="00AF109F">
            <w:pPr>
              <w:ind w:left="148"/>
              <w:rPr>
                <w:rFonts w:cs="Arial"/>
                <w:caps/>
                <w:sz w:val="26"/>
                <w:szCs w:val="26"/>
              </w:rPr>
            </w:pPr>
            <w:r w:rsidRPr="00C878BA">
              <w:rPr>
                <w:rFonts w:cs="Arial"/>
                <w:sz w:val="26"/>
                <w:szCs w:val="26"/>
              </w:rPr>
              <w:t>Б.С.Хохрякову</w:t>
            </w:r>
            <w:r w:rsidRPr="006F4EF6">
              <w:rPr>
                <w:rFonts w:cs="Arial"/>
                <w:sz w:val="26"/>
                <w:szCs w:val="26"/>
              </w:rPr>
              <w:t xml:space="preserve"> </w:t>
            </w:r>
          </w:p>
          <w:p w14:paraId="76F85D14" w14:textId="77777777" w:rsidR="00AF109F" w:rsidRPr="00FC3798" w:rsidRDefault="00AF109F" w:rsidP="00F0159A">
            <w:pPr>
              <w:keepNext/>
              <w:keepLines/>
              <w:outlineLvl w:val="2"/>
              <w:rPr>
                <w:sz w:val="26"/>
                <w:szCs w:val="26"/>
              </w:rPr>
            </w:pPr>
          </w:p>
        </w:tc>
      </w:tr>
      <w:tr w:rsidR="00AF109F" w:rsidRPr="005A7E0B" w14:paraId="5F3CCB79" w14:textId="77777777" w:rsidTr="00F0159A">
        <w:tc>
          <w:tcPr>
            <w:tcW w:w="4428" w:type="dxa"/>
            <w:gridSpan w:val="4"/>
            <w:tcBorders>
              <w:bottom w:val="single" w:sz="4" w:space="0" w:color="auto"/>
            </w:tcBorders>
            <w:vAlign w:val="bottom"/>
          </w:tcPr>
          <w:p w14:paraId="794A22A4" w14:textId="77777777" w:rsidR="00AF109F" w:rsidRPr="005A7E0B" w:rsidRDefault="00AF109F" w:rsidP="00F0159A">
            <w:pPr>
              <w:jc w:val="center"/>
              <w:rPr>
                <w:rFonts w:ascii="Arial" w:hAnsi="Arial" w:cs="Arial"/>
                <w:sz w:val="14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>Дата 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  <w:r>
              <w:rPr>
                <w:color w:val="D9D9D9" w:themeColor="background1" w:themeShade="D9"/>
              </w:rPr>
              <w:t xml:space="preserve">  №  </w:t>
            </w:r>
            <w:r w:rsidRPr="00903CF1">
              <w:rPr>
                <w:color w:val="D9D9D9" w:themeColor="background1" w:themeShade="D9"/>
              </w:rPr>
              <w:t>[Номер документа]</w:t>
            </w:r>
          </w:p>
        </w:tc>
        <w:tc>
          <w:tcPr>
            <w:tcW w:w="5266" w:type="dxa"/>
            <w:gridSpan w:val="3"/>
          </w:tcPr>
          <w:p w14:paraId="2C1FE910" w14:textId="77777777" w:rsidR="00AF109F" w:rsidRPr="005A7E0B" w:rsidRDefault="00AF109F" w:rsidP="00F0159A">
            <w:pPr>
              <w:jc w:val="both"/>
              <w:rPr>
                <w:rFonts w:ascii="Arial" w:hAnsi="Arial" w:cs="Arial"/>
              </w:rPr>
            </w:pPr>
          </w:p>
        </w:tc>
      </w:tr>
      <w:tr w:rsidR="00AF109F" w:rsidRPr="005A7E0B" w14:paraId="026B81F2" w14:textId="77777777" w:rsidTr="00F0159A">
        <w:trPr>
          <w:trHeight w:val="436"/>
        </w:trPr>
        <w:tc>
          <w:tcPr>
            <w:tcW w:w="696" w:type="dxa"/>
            <w:tcBorders>
              <w:top w:val="single" w:sz="4" w:space="0" w:color="auto"/>
            </w:tcBorders>
            <w:vAlign w:val="bottom"/>
          </w:tcPr>
          <w:p w14:paraId="3A56D7CB" w14:textId="77777777" w:rsidR="00AF109F" w:rsidRPr="005A7E0B" w:rsidRDefault="00AF109F" w:rsidP="00F0159A">
            <w:pPr>
              <w:jc w:val="right"/>
              <w:rPr>
                <w:rFonts w:ascii="Arial" w:hAnsi="Arial" w:cs="Arial"/>
                <w:sz w:val="16"/>
              </w:rPr>
            </w:pPr>
          </w:p>
          <w:p w14:paraId="30A163BC" w14:textId="77777777" w:rsidR="00AF109F" w:rsidRPr="0068232B" w:rsidRDefault="00AF109F" w:rsidP="00F0159A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На №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7BE6BC" w14:textId="4635A3C5" w:rsidR="00AF109F" w:rsidRPr="00C94A5E" w:rsidRDefault="00AF109F" w:rsidP="00F0159A">
            <w:pPr>
              <w:ind w:left="159" w:hanging="103"/>
              <w:rPr>
                <w:sz w:val="20"/>
                <w:szCs w:val="20"/>
              </w:rPr>
            </w:pPr>
            <w:r w:rsidRPr="00AF109F">
              <w:t>2310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bottom"/>
          </w:tcPr>
          <w:p w14:paraId="3E4F800E" w14:textId="77777777" w:rsidR="00AF109F" w:rsidRPr="0068232B" w:rsidRDefault="00AF109F" w:rsidP="00F0159A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от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F0770D" w14:textId="63E09410" w:rsidR="00AF109F" w:rsidRPr="00C94A5E" w:rsidRDefault="00AF109F" w:rsidP="00F0159A">
            <w:pPr>
              <w:rPr>
                <w:sz w:val="20"/>
                <w:szCs w:val="20"/>
              </w:rPr>
            </w:pPr>
            <w:r>
              <w:t>30.09</w:t>
            </w:r>
            <w:r w:rsidRPr="002B0C75">
              <w:t>.2024</w:t>
            </w:r>
          </w:p>
        </w:tc>
        <w:tc>
          <w:tcPr>
            <w:tcW w:w="5266" w:type="dxa"/>
            <w:gridSpan w:val="3"/>
          </w:tcPr>
          <w:p w14:paraId="4613D8A8" w14:textId="77777777" w:rsidR="00AF109F" w:rsidRPr="005A7E0B" w:rsidRDefault="00AF109F" w:rsidP="00F0159A">
            <w:pPr>
              <w:jc w:val="both"/>
              <w:rPr>
                <w:rFonts w:ascii="Arial" w:hAnsi="Arial" w:cs="Arial"/>
              </w:rPr>
            </w:pPr>
          </w:p>
        </w:tc>
      </w:tr>
      <w:tr w:rsidR="00AF109F" w:rsidRPr="005A7E0B" w14:paraId="6A6ADD58" w14:textId="77777777" w:rsidTr="00F0159A">
        <w:tc>
          <w:tcPr>
            <w:tcW w:w="4428" w:type="dxa"/>
            <w:gridSpan w:val="4"/>
            <w:vAlign w:val="bottom"/>
          </w:tcPr>
          <w:p w14:paraId="7164DD61" w14:textId="77777777" w:rsidR="00AF109F" w:rsidRPr="0068232B" w:rsidRDefault="00AF109F" w:rsidP="00F0159A">
            <w:pPr>
              <w:jc w:val="right"/>
              <w:rPr>
                <w:rFonts w:ascii="Arial" w:hAnsi="Arial" w:cs="Arial"/>
                <w:sz w:val="26"/>
                <w:szCs w:val="26"/>
                <w:u w:val="single"/>
              </w:rPr>
            </w:pPr>
          </w:p>
        </w:tc>
        <w:tc>
          <w:tcPr>
            <w:tcW w:w="5266" w:type="dxa"/>
            <w:gridSpan w:val="3"/>
          </w:tcPr>
          <w:p w14:paraId="458DC27C" w14:textId="77777777" w:rsidR="00AF109F" w:rsidRPr="005A7E0B" w:rsidRDefault="00AF109F" w:rsidP="00F015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109F" w:rsidRPr="005A7E0B" w14:paraId="0B65E0D0" w14:textId="77777777" w:rsidTr="00F0159A">
        <w:trPr>
          <w:trHeight w:val="393"/>
        </w:trPr>
        <w:tc>
          <w:tcPr>
            <w:tcW w:w="4428" w:type="dxa"/>
            <w:gridSpan w:val="4"/>
            <w:vAlign w:val="bottom"/>
          </w:tcPr>
          <w:p w14:paraId="20BA720E" w14:textId="77777777" w:rsidR="00AF109F" w:rsidRPr="00F94668" w:rsidRDefault="00AF109F" w:rsidP="00F0159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266" w:type="dxa"/>
            <w:gridSpan w:val="3"/>
            <w:vAlign w:val="bottom"/>
          </w:tcPr>
          <w:p w14:paraId="2BB64AF2" w14:textId="77777777" w:rsidR="00AF109F" w:rsidRPr="005A7E0B" w:rsidRDefault="00AF109F" w:rsidP="00F0159A">
            <w:pPr>
              <w:rPr>
                <w:sz w:val="26"/>
                <w:szCs w:val="26"/>
              </w:rPr>
            </w:pPr>
          </w:p>
        </w:tc>
      </w:tr>
    </w:tbl>
    <w:p w14:paraId="0CBBAA0A" w14:textId="77777777" w:rsidR="003423A1" w:rsidRPr="00C878BA" w:rsidRDefault="003423A1" w:rsidP="00AA7E72">
      <w:pPr>
        <w:shd w:val="clear" w:color="auto" w:fill="FFFFFF"/>
        <w:ind w:firstLine="709"/>
        <w:jc w:val="both"/>
        <w:rPr>
          <w:bCs/>
          <w:sz w:val="26"/>
          <w:szCs w:val="26"/>
        </w:rPr>
      </w:pPr>
    </w:p>
    <w:p w14:paraId="6DBD4002" w14:textId="77777777" w:rsidR="00AA7E72" w:rsidRPr="00C878BA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  <w:r w:rsidRPr="00C878BA">
        <w:rPr>
          <w:bCs/>
          <w:sz w:val="26"/>
          <w:szCs w:val="26"/>
        </w:rPr>
        <w:t>Уважаемый Борис Сергеевич!</w:t>
      </w:r>
    </w:p>
    <w:p w14:paraId="104D916E" w14:textId="77777777" w:rsidR="00AA7E72" w:rsidRPr="00A31C92" w:rsidRDefault="00AA7E72" w:rsidP="00AA7E72">
      <w:pPr>
        <w:shd w:val="clear" w:color="auto" w:fill="FFFFFF"/>
        <w:ind w:firstLine="709"/>
        <w:jc w:val="both"/>
        <w:rPr>
          <w:bCs/>
          <w:sz w:val="26"/>
          <w:szCs w:val="26"/>
        </w:rPr>
      </w:pPr>
    </w:p>
    <w:p w14:paraId="0AD0D074" w14:textId="56CCD8DC" w:rsidR="00AA7E72" w:rsidRDefault="00AA7E72" w:rsidP="00AA7E72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A31C92">
        <w:rPr>
          <w:bCs/>
          <w:sz w:val="26"/>
          <w:szCs w:val="26"/>
        </w:rPr>
        <w:t xml:space="preserve">Направляем информацию о выполнении решения </w:t>
      </w:r>
      <w:r>
        <w:rPr>
          <w:bCs/>
          <w:sz w:val="26"/>
          <w:szCs w:val="26"/>
        </w:rPr>
        <w:t xml:space="preserve">двадцать </w:t>
      </w:r>
      <w:r w:rsidR="0053265E">
        <w:rPr>
          <w:bCs/>
          <w:sz w:val="26"/>
          <w:szCs w:val="26"/>
        </w:rPr>
        <w:t>шестого</w:t>
      </w:r>
      <w:r w:rsidRPr="00A31C92">
        <w:rPr>
          <w:bCs/>
          <w:sz w:val="26"/>
          <w:szCs w:val="26"/>
        </w:rPr>
        <w:t xml:space="preserve"> заседания Координационного совета органов местного самоуправления Ханты-Мансийского автономного округа – Югры и Думы Ханты-Мансийского автономного округа – Югры</w:t>
      </w:r>
      <w:r>
        <w:rPr>
          <w:bCs/>
          <w:sz w:val="26"/>
          <w:szCs w:val="26"/>
        </w:rPr>
        <w:t xml:space="preserve"> согласно приложению.</w:t>
      </w:r>
    </w:p>
    <w:p w14:paraId="53FA3106" w14:textId="77777777" w:rsidR="00AF109F" w:rsidRDefault="00AF109F" w:rsidP="00AF109F">
      <w:pPr>
        <w:rPr>
          <w:sz w:val="26"/>
          <w:szCs w:val="26"/>
        </w:rPr>
      </w:pPr>
    </w:p>
    <w:p w14:paraId="40379CC1" w14:textId="77777777" w:rsidR="00AF109F" w:rsidRDefault="00AF109F" w:rsidP="00AF109F">
      <w:pPr>
        <w:rPr>
          <w:sz w:val="26"/>
          <w:szCs w:val="26"/>
        </w:rPr>
      </w:pPr>
    </w:p>
    <w:p w14:paraId="30856F55" w14:textId="77777777" w:rsidR="00AF109F" w:rsidRPr="003F4F98" w:rsidRDefault="00AF109F" w:rsidP="00AF109F">
      <w:pPr>
        <w:rPr>
          <w:sz w:val="26"/>
          <w:szCs w:val="26"/>
        </w:rPr>
      </w:pPr>
    </w:p>
    <w:tbl>
      <w:tblPr>
        <w:tblStyle w:val="110"/>
        <w:tblpPr w:leftFromText="180" w:rightFromText="180" w:vertAnchor="text" w:horzAnchor="margin" w:tblpY="-4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 w:rsidR="00AF109F" w:rsidRPr="00312FF8" w14:paraId="1EA210FD" w14:textId="77777777" w:rsidTr="00F0159A">
        <w:trPr>
          <w:trHeight w:val="53"/>
        </w:trPr>
        <w:tc>
          <w:tcPr>
            <w:tcW w:w="3114" w:type="dxa"/>
          </w:tcPr>
          <w:p w14:paraId="0A0CD3D8" w14:textId="77777777" w:rsidR="00AF109F" w:rsidRPr="00312FF8" w:rsidRDefault="00AF109F" w:rsidP="00F0159A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  <w:hideMark/>
          </w:tcPr>
          <w:p w14:paraId="2927AF48" w14:textId="77777777" w:rsidR="00AF109F" w:rsidRPr="00312FF8" w:rsidRDefault="00AF109F" w:rsidP="00F0159A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515FBB4" wp14:editId="47660E38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164465</wp:posOffset>
                      </wp:positionV>
                      <wp:extent cx="2540000" cy="1043940"/>
                      <wp:effectExtent l="0" t="0" r="12700" b="22860"/>
                      <wp:wrapNone/>
                      <wp:docPr id="5" name="Группа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1043940"/>
                                <a:chOff x="0" y="0"/>
                                <a:chExt cx="2540000" cy="1044054"/>
                              </a:xfrm>
                            </wpg:grpSpPr>
                            <wps:wsp>
                              <wps:cNvPr id="6" name="Скругленный прямоугольник 6"/>
                              <wps:cNvSpPr/>
                              <wps:spPr>
                                <a:xfrm>
                                  <a:off x="0" y="0"/>
                                  <a:ext cx="2540000" cy="104405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EEA4F8A" w14:textId="77777777" w:rsidR="00AF109F" w:rsidRDefault="00AF109F" w:rsidP="00AF109F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Рисунок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116838" y="72695"/>
                                  <a:ext cx="25527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15FBB4" id="Группа 5" o:spid="_x0000_s1026" style="position:absolute;margin-left:-5.65pt;margin-top:12.95pt;width:200pt;height:82.2pt;z-index:251659264;mso-position-horizontal-relative:margin;mso-width-relative:margin;mso-height-relative:margin" coordsize="25400,10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fRz+8gMAAJQIAAAOAAAAZHJzL2Uyb0RvYy54bWykVt1uIzUUvkfiHay5&#10;3+an+WlHTVZRS6uVylLRor12PJ6MtTO2sZ1MslcgLkHigheAN0BaIS1duvsKkzfis2eStgkIKIky&#10;tefYx+d853yfe/J8WeRkwY0VSo6izkE7IlwylQg5G0Vf3Zw/O4qIdVQmNFeSj6IVt9Hz8aefnJQ6&#10;5l2VqTzhhsCJtHGpR1HmnI5bLcsyXlB7oDSXMKbKFNRhamatxNAS3ou81W23B61SmUQbxbi1eHtW&#10;G6Nx8J+mnLkv0tRyR/JRhNhceJrwnPpna3xC45mhOhOsCYM+IYqCColDt67OqKNkbsSeq0Iwo6xK&#10;3QFTRUulqWA85IBsOu2dbC6MmuuQyywuZ3oLE6DdwenJbtnLxZUhIhlF/YhIWqBE1U/rb9bfVR/x&#10;/ZX0PUKlnsVYeGH0tb4yzYtZPfNJL1NT+L9IhywDtqsttnzpCMPLbr/XxiciDLZOu3d43GvQZxlK&#10;tLePZZ/9zc5eu9/zUbU2B7d8fNtwSo1Osvdg2f8H1nVGNQ81sB6DBqzBFqxfqtsA19vqffVbdVfd&#10;rb+vfifVR7z8sfqj+gAk31YfqvfrH2B8V92SQY1o8LaF08YWyD4Vyz1EaKyNdRdcFcQPRhEaSSZf&#10;gg2hSeni0roawc06f7RU5yLP8Z7GuSQlytQdhopREDPNqUPxCo1WsXIWEZrPwHjmTHBpVS4Sv93v&#10;tit7mhuyoCAduJqo8gZtEJGcWgcDeiN8miI+2urjOaM2qzcHU7Msl941D5xuwvelrnHzI7ecLkNv&#10;2niqkhUqZVTNd6vZuYDjS5x/RQ0Ijj6EaMGaKfMmIiUEAGl9PaeGI8wXEk1z3OmhQ4kLk15/2MXE&#10;PLRMH1rkvDhVSLcDudMsDP16l2+GqVHFK2jVxJ8KE5UMZ9cANpNTVwsT1I7xySQsg0po6i7ltWbe&#10;uYfAQ3SzfEWNborrAO5LtWlUGu+Ut17rd0o1mTuVilB7D1mNE6jUkGZ8ogWL8WukBqM99vyzJGOX&#10;m3sga1kv/pWPgprXc/2szldMRS7cKig8cvZBycWVYJ4ifnJPxOGWiD9X79bfgm13YNstGfqu2Syt&#10;NwI5wS4Ve22JVKcZlTM+sRqc8MB6NjxeHqaPTp3mQm9a3I+b/FC0HTX+C4hqpT9TbF5w6eqry3Bw&#10;CvemzYS2aJaYF1OegKwvErQRw7XpIMfaCOl8fOCVYZ7D9dgZ7li2ifs+Np+FJwWZlp+rBA4oah4a&#10;Z0emO53B0SGuZ+jxsDs4DkoPgm1Vt98d9mq5Pmz3jiAE/qyN5u4rzH8Rl7oZG7WBT8/tgHfN5jBE&#10;HqExw9UXTm6uaX+3PpyHVff/TIz/BAAA//8DAFBLAwQKAAAAAAAAACEA4hQQIQwWAAAMFgAAFAAA&#10;AGRycy9tZWRpYS9pbWFnZTEucG5niVBORw0KGgoAAAANSUhEUgAAAD0AAABJCAYAAACO0S4+AAAA&#10;AXNSR0IArs4c6QAAAARnQU1BAACxjwv8YQUAAAAJcEhZcwAAIdUAACHVAQSctJ0AABWhSURBVHhe&#10;5ZsHeFTVtscpSpVr4VEuEQVERYoKCpYLV0XlIU8RQUFEpSgIikKooUhREaN0EZAeRURakCagAQMS&#10;iPQSQKlSJHQIIYSEmXm//3FWPBOGkIT43r3v7e9b35k5Z++113/1fSbJtWbNmmrjx4/f07NnzwG9&#10;e/fOFIWFhQ1wz9f3bt26DejSpUtQ0jObo6ubjEefPn0G9OvXz6EPPvjAoYEDB4YvW7Zs3fLly9fH&#10;xMSsX7VqlUP6vGLFCofsntHq1avTrm4Cp2jTxx9/fG+un3/+ufrUqVNjcv2LDp/PV2D//v0FM0so&#10;5LLUqFGju1u3bl3FQK/y75Hjw+v1hrBH/WnTpnWGvpg3b96aSZMmrZk4caJznTlz5pqFCxdGRURE&#10;dI2Kiqp/7ty5EP/SHB/t2rWrDt39l4DGOtfu3Lmz0sqVKycDLrFr166+li1b+l566SUf2nbo+eef&#10;d+iFF17wNW7c2Pfqq6/63nrrLd+wYcMSIyMjJ+OKVVBYYXjl9rO96oGVq7/22mt/gP7mm29yDPSu&#10;Xbv+MW7cuOU9evQ4/frrr/uaNGniUNOmTX0vvvhiwHcj3RfZZ4TzoaikKVOmbN24cWMYwPP42V/V&#10;CLB0ToA+c+bMQ1u3bt1MIjoniwqYG4yBlVXtmaysq743a9bMIVlc9PLLLzvP3n33XR/gvwV8Vf9W&#10;2R45Cjo+Pv6hWbNmJUhYAylABtKAiXTf3Nvm6LkUpXW6CrxA66p7ug4ePDhh7dq1tf1bZmvkGGiy&#10;Yo1Bgwb99sorrzgCG0CLVbdl7b49MwUZUDdgN2hTCmUtmTwxmFgv6N8+SyNHQAvw0KFDA4SWgAZQ&#10;ZODc90QGxE3iEQy0yNaEhob6AN6fOL/GL0amx1WDPnnyZE0y7SEJZ9ayzyakrund20j3bJ2tCQba&#10;5rnn9+rVK2XdunX9/aJkegSA/uqrr7IEmqRSeOzYsTGtWrVKA+q2lL4bMBPWBBfZM60R2RzjYaDt&#10;ma567r7ft2/fg3RqFf0iZWpcFegNGzZMp6x4TBgDY5/dFjWA7quSmDvWba34iQRcVzev9POUNEeO&#10;HBmJm+f1i3XFkW3QBw4caET/mmIalxAmiFso+5wenD7r/iOPPOJYze7bOt0zjzE+tk5X21PP6eV9&#10;CxYsaO8X7YojoDnJCmhcKlYCSDg3QBPcQBrpu+6L7J4yfalSpXwNGjRIA2RzxE9kc9OT7SPQ+jxk&#10;yJCf/aJdcWSrI6MvvpmTzzkJbZY2zRuZYG5B7Znuq1w1bNjQV6BAAV/VqlXT1rjXG083DyM3aMnQ&#10;oUOH1Li4uJf9ImY4Atw7M6DVA2/evDmCTRxLaVNtLiHSk913P3eDePDBB31iWaxYMee7ZXijy1na&#10;vEZztL9IsT1nzpy9CQkJ//GHpJcfWQat09L8+fPPWYtooN1k1tcz8wIDoucmfEhIiAO6YMGCvuee&#10;e865Z3Nsnci9RuTOD7aH5tD6ptCxXfF0lmXQHMQr4topBjq9cCawXQ2shHTfl2tfd911DujcuXP7&#10;nnjiiTQgNif9envunifQ8jgRJzgPJ8Wmf0h6+ZFl0NHR0a+98cYb3ubNmzsbmXAiCWBk99zg7buo&#10;Tp06DlhYOlSpUiVnnT03fvqstekTo/EXGWjIixfOdQTNYGQZNJpsbaBlbW1mbu4mt1AiNxCtue++&#10;+9IAi2688cZL5okMtBuw7tkexs9kiYiIuGIWzzLoVatWraQDc0AHAytyu72BsKtIz0uUKBEAOk+e&#10;PL6nn346DaS5rxusO5Z1FS/bTySZPvnkk1jJmdHIMuglS5bEtmjRwtlA2k0P2AQxkoAG2oAraV17&#10;7bUBoEX33ntvAFC3hQXYjqBGwUBz7s550IsXL441wJbM3CCNJJBIwhkQ+169evVLAItKly7tPHdb&#10;1A3cSPdMibaf5JB7d+/ePedB0+4twtJpicwN1E0G2i24hNTncuXKBQVduHBhB3Aw0O779kz8bT+L&#10;a05eOQ+amGnuzt7uTd1WN4F0Navos+bccMMNQUHnzZvXV69evTSgttbAGxkvkckgviLOA5kHvX79&#10;+kyBnj59ekt39jagBtq+G0C34Lo+++yzDjhYBaUqVaoEgHOvdQPWHgZWe5sROD9kPntnFjTNyfMd&#10;O3b0KJkZaFH6+HaDNpeUwDVq1Aioz+lJDYvA2XyRubOBtj3Sg1bYff/994vgk+EIAD1jxowrgl67&#10;du0tEydOTNH7awE30NrYrG3CmJXd16JFiwYFayQveOqppwLWidyg3XtoTylcsrRt29Y7a9asZvDJ&#10;cGQZNL13kW+//TYWF3c2cmvcTW6B9VkCq/W85pprgoJ1kw4iBtDNxzxG92xfU7RkCQ8PT46MjCwN&#10;jwxHlkFrxMfHd6A0XJS1tbFbMBPGBNPVnv/zn/8MCjI9lS9f3gFiPEUGWMoQX9tL82RprOybMGHC&#10;XDzxWnhkOLIFWmPkyJHbzaXdmncLa8KJdP+uu+4KCjI9XX/99QGKNNd2W9+em5W7dOmSun///iu6&#10;tka2QX/33Xc9OnXqlBbL6ePbFOEWTv01S69ICoH69eungTMebtCmUFlZ+40dOzbTb06yDXrXrl3F&#10;J0+eHC+wVr5MAfpuVjfSrxnBWs/LUeXKldOUZyDtKv6mXFHfvn19VJW3WJepkW3Q+nVh9+7doZQv&#10;xwICpd5Yn6UAt5X1WX01yzJNepti1nVb2F4z6b2aYlwKmDZt2kKfz1eIdZkaWQYN8+sPHTpUjdIQ&#10;TXd2WoLoVW779u19yugSRoKJJKhZI/2p6kqkd2fiobUCrT2kWLWiuq+fc3WVQt9///1TX3zxRfS2&#10;bduqST7WZzgyBRqr5j916lS1efPmdaDjievdu7cjTJs2bXzvvfdewqRJk6LImh1pZT8YNWrUD127&#10;dk3RDwASUgLrVCUQsMo0qYF59NFHHWBaL15vvvmmB4B7Z8+ePW7Dhg2hyBuF4o+jbI8UTDLzIUvc&#10;zJkzO0heFJAPXpeMK4IGcOFFixYtGDp0qFpPrzSu35s///xzHyAHJSUl3aqXhczrcfz4ceeXBj7X&#10;JsamDB8+3FFO7dq1nfMyj7JEFSpUcCwr5eJZnuTk5O7sVUAyQdWZ44TZwYMH3x03bpyTTKUc9vQO&#10;HjzYK7k1V/PcIwA0fbWBzo22mowePXo+51Np0ifLffjhh4qfZStWrGh87NixO3/99ddic+bM0R/H&#10;/KgX7m+//XbCZ599tv3rr79uf+HChaq///57MVrbpijqEDyDAsuI7rjjDh9uO2bdunX1Ef723377&#10;7Vk8bVLPnj13AzB5wIAB22g7J6LsJyVPTExMY+ReNnDgQEfZindyzknq9ypOh60XLlyYH77BLb1q&#10;1aoSnFZOyKLEjnfMmDGHly5d+gXMHzh58uT1AL8HJlNxpwNiroTC3HOtW7dOkidos2HDhp2dP3/+&#10;FOKsOU3JEYHIKqleY7FGKC+GSnFYP8wrZyhzqxlRPtHehJg8YRpz7pZ8klPy4p2HUY5X8/RefM2a&#10;NU/CNzhoHv6duncaobfiwi1/+eWXkDNnzhSNiorqQsxux93OKoaUpTt37pxArP/I3Id//PHHenjL&#10;utDQ0BTFMvHoZY43q/HsJvpwvW726nSmDpCwOj137txwSmbbxYsXL6NcOX8EoNgH4FmUtJ14H0RM&#10;l5HcGLAl87ciZ+qWLVsawfPPXzjc7s0174kTJypLa7hwHRIHSht6Hvf1yPpo7eKgQYN+ps8dBeNy&#10;aDaEfrwurlYXN7yJezXYaFhYWNgakpFHwmeXQkJCPPBJwoqrY2NjP0GmWw8fPvwAYVOXDixk3759&#10;ZVH4KIy0D+tflBcoHEl4yVOmTBmKp9URjq1bt9ZEJqesBYB2Hy1XrlxZm/jZL9eRhpnoJVN6vvzy&#10;y+9TU1MdNzl9+vRNWD+UDZNUslSzscTRvXv3ttVPP2yUD1ffydSggDJDhQoV2ok1r1OyJGk2wXIH&#10;1Yzgnr6PPvooCU+Mkhw8z5uYmFhn6tSp35N7PCRAr1xff9E0fvz4/cIDP2cEBS33/vTTTxOkMZUn&#10;svAO3LpdXFxcVSxZdMeOHe3QfCRxfxQGTlniACIPcOqpvKF///7HWDf6tttuOwnLoIAyQ5yvL7DX&#10;1+y/WvzlxtpDLbBiVflDe5FAZyN3W+QrKzl/+OGHCWDYqwQr6+Pe50iE7eAZCNpimlgpjMVi2Wwd&#10;jUh7GJUgg96KezTB+hvJnk42Z7GnR48exzlfLyUMnqFWv4VLrUG7J7SRzsUZvSXJLFWsWNEpXcRs&#10;KtaNJ0nFnD17tj/yLsHqx5HFI8XL+ux/FlmHR0dHl0Xu4pIfha3r16/fcbL7E/C7vHvL2rhpAVyq&#10;MZOX49pHielUWV8uwykrjtjthbvdDvOCR44c6a65gM+Py9/6008/RahuwuqqSS8MkW0TcrykON6+&#10;fXsRanYnXLoQIVR+586dPQixOIWY6jSJTXng2JIlS5ZTOhsLBwekMniJ88N9UNASHG11A9hCYtqj&#10;8iCG1MVTxMdXzO0A0NI0BQ/RAXXEtTbKjfQaaciQIevRbCuEq3v//fdflWsb6RUSFaIjNfgxLDkG&#10;mU688847Xqy3kT7hPUA9ijzVuXYiucZy33F7taiEgQdP3LN8+fJuVqeDgiblh5AMzstSWNYL+CNk&#10;STX15aA8JIxqZMxFxIzTBcm11CLCyKM6KleUEiRwTpH+mkiJUvx17BQgWVUxjjH0M+1vJM8HcPc8&#10;WLcaXriQinOEeV4dUJDNR73/CF65kPlP0Fay1JyQBY/RhEQtW7asnUoSGbIcJSkMRrEkLY8yOtrW&#10;XwCcJPbH06w8RfJoQXlbT9Ny4bHHHgsqfHbplltuUTK6CMDN5JU+eGMf5BuPPCclixQtxQN6NTKE&#10;EW63KRQkP965gHUXCIsW8AqeyDRwl9uxaEkSQUesOpa67BFIaQyXOT9ixIjddEFdzp8/X4ZaWJQc&#10;0JTi3xBh/paSklITi2yCTVAA2aEyZcqkAKQlchUhX9yGAiqrRmt/ZJ9Jy7ybEDyvBCrvw8U9tMNj&#10;kSeUdSUTEhIeob47fXjQjkyDRuAd+t5fZVU04zBCq+q9UeTsO0ggN0kpHCy+oTTtpV1NRRnJ9L17&#10;Nm3aFIelk2ETFEB2qGDBgh7ATqaCrCZ01CInstdxPGw65/oSkkdygWE2BnJ6b5U0rO+ltzhIjuqH&#10;5Z2/MAwKevPmzSVo507pdKN6qMxIiznn6NGjtWjvbmDzRiSWJWgzXgpR0lAZU1ZXfCvu8uXLF1T4&#10;q6GaNWs6MSxAOkaqFVZsY/V4rLoEj2xIBSlNi1qF8OyBMXbzzJGJGp+EjM5fKQSAtphWIiNTJqLF&#10;DbjQ40pe1OBCJIdw3HqTFKGN1RMTK6kkwLl0aU+jlE5kyIMIlyohc5qKFSvmQdFHsVokbv40R8dv&#10;tT8W9fpLlQyUxPNP4uPjSzDnb5S2zmA5TGJOJCkHgnb/lqX2kd77YRYVprt5Fg3OIEHsImY8qtO4&#10;sofmJQ5FhKtsKc5Ifm+qU8OFyj/zzDP7JGROU/HixT0AaEBCulN7cQi6A3APAvJDktU2sz6h6OFE&#10;lgyeWTzTsbQwax4Gg/NSIQA0LuGAJuNdw+RWxMJexbSSl349oN07S9wsIWZrYf18zKtAAutHEjml&#10;ckJDoN+Ht+TPn/+0hMxpImS8WCyBfRIRWr13IiEZTjhK8SUwVD++L6F1PktG90oBzPNg/b00TK0w&#10;lPNOPAA0pcABrW6MvvqswAoIyesICet9QsC6r39QpsT8FPHsUcZEi07816pVK1tvSTJL9PLO6yPt&#10;pfjWoYJWOGncuHFx9NbhyFdKckpejHhE9V0xjXemUKd7wyMwpg20siHxvYvksELJAUbl6XbKcHzs&#10;RncT26tXL8f6JAcPyonHI6bT5tWiTjcg1uMl3F9F+gtDQmk9+aXFmDFjhinsaI8v6hCirpHucCdV&#10;p5vaTuS+U/Ij3wra6Pg9e/a8DY/goG0ottWokJyWqvtSOwooL1q+iKsksnFn9b+4eQGUUg9NPl+p&#10;UqWDLA0qcE6QXkhERES8SxX5EPl05CyEW3fGQBcoTwLv/IystywrVqw4QFPVRjhQwE1BS5aBZkJ+&#10;NNWJWFBPnaDSBUMdzI8R0xE8+09c6UaoFMnis2HDhu3hpKO3Jamcf4MKm5NED3CRUunt06fPPiw7&#10;imTWgCalLsqvi4EiJKdKqeo0DZVHZwPkDA36jgwNOqBVsnCH8yoBxMJF4mUvMTJCbz6PHTtWiufN&#10;cP+5ZMt4nZ01T7GjV7YS6q8muThyOTVaBEhZn/bhp5etS0PGERMmTNiLy1+U5Um0qSTg+qwPBE1y&#10;ckDTvBcB9DbATiGp1VO3Q/f1dzTZnzg6pEwuRnJ33OiEXrXi3i/h+qck1F9NN998c8KBAwfaYIgF&#10;yHlCZ3slNWTyUklOAHiO3o7izjdRcuvh+l+Sey6A5b9Y/ydo2s77qXUrdZPkkAeXKUffXUiuTOs3&#10;D22mCKwSGC6fwslrGefVcDa/mbjKrbgpW7bsYQn1V1PRokU9uGtb7av/1IuOjg5H9mVk8QRZXkqg&#10;sqSSvefpTEDPXZzGqSprAmMaoAVw1+G6KdA06h9wdj3HQ69OMOq+OMcm0Y5u4UDxiOa5B81CaMmS&#10;Jb18DCpoThMJa5Z6BT6nDXJRYfoLvfBIktVlfWV0XD8Z6w9gvvPPbMT6fTQwVZw3oFhvJk18GaxW&#10;koUJcmGdi3GPI0uXLv0Ud6rIwkt+K+JeXs6sw7Pyq+TV0j333KNevwifA4bkQ/6K9B0jALtDLxTU&#10;R1BezxPv72gOXjGX3qOyswCt3ENp6qijIvG9g5ieQbw+CaNyzoTLDGrhjfKGIkWKOKQ3HUZ61WOk&#10;zJ4Z0p9CG6lEidz3ROJN6XzcL0LQgeWL0Ko2J0S3YNB4wrU7laYyXd1X/il/DDLeWJLBozExMXqt&#10;mqn/eaI5yE/DEkaGdIgyEYYCwyhzDlHyHCIfpBFtYhieFEC0jQ7RZTmEe4ZxYnOofv36AZ81jxxz&#10;p1+EDIfAk6iLyZspX1/j6mX8j/4YuERR3HkMFu7Dw0r+2//2IzIy8nFceganxOD/sqhERoP+Koks&#10;Sv+FTiZsmJ6YE/CdzNmQ+E8jzrEBhOU1r0F4eHgRa/zTD+1LLilM2/ggCfQSHtrDTe793eR+ztnh&#10;Bdrn5UOGDBmu0uvf6vJDZYhyVQEGFRAoQ9IcNxFvl9DgwYNrcLBvNWrUqPG42i3+bZyh8zrCjUU4&#10;dU5tUNIl69Pvcbm93aR18C3v3+Z/byxYsOB+EstojoEPkzdyE0Y3oIhJhFQzvufI/0j/Sw4S3HWA&#10;3z1v3rzbJ02aNJ0E+pT/0f/tQUv7EO48hm5vNNUiW/8W/G85aBS2cw5/zP/1/8egqXEO9v/zI1eu&#10;/wbTreNDRW+iMQAAAABJRU5ErkJgglBLAwQUAAYACAAAACEAAmfcQ+EAAAAKAQAADwAAAGRycy9k&#10;b3ducmV2LnhtbEyPQUvDQBCF74L/YRnBW7tJQzWN2ZRS1FMR2gribZqdJqHZ2ZDdJum/dz3pcXgf&#10;732TryfTioF611hWEM8jEMSl1Q1XCj6Pb7MUhPPIGlvLpOBGDtbF/V2OmbYj72k4+EqEEnYZKqi9&#10;7zIpXVmTQTe3HXHIzrY36MPZV1L3OIZy08pFFD1Jgw2HhRo72tZUXg5Xo+B9xHGTxK/D7nLe3r6P&#10;y4+vXUxKPT5MmxcQnib/B8OvflCHIjid7JW1E62CWRwnAVWwWK5ABCBJ02cQp0CuogRkkcv/LxQ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h9HP7yAwAAlAgA&#10;AA4AAAAAAAAAAAAAAAAAOgIAAGRycy9lMm9Eb2MueG1sUEsBAi0ACgAAAAAAAAAhAOIUECEMFgAA&#10;DBYAABQAAAAAAAAAAAAAAAAAWAYAAGRycy9tZWRpYS9pbWFnZTEucG5nUEsBAi0AFAAGAAgAAAAh&#10;AAJn3EPhAAAACgEAAA8AAAAAAAAAAAAAAAAAlhwAAGRycy9kb3ducmV2LnhtbFBLAQItABQABgAI&#10;AAAAIQCqJg6+vAAAACEBAAAZAAAAAAAAAAAAAAAAAKQdAABkcnMvX3JlbHMvZTJvRG9jLnhtbC5y&#10;ZWxzUEsFBgAAAAAGAAYAfAEAAJceAAAAAA==&#10;">
                      <v:roundrect id="Скругленный прямоугольник 6" o:spid="_x0000_s1027" style="position:absolute;width:25400;height:10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+WwwAAANoAAAAPAAAAZHJzL2Rvd25yZXYueG1sRI9Pi8Iw&#10;FMTvgt8hvAVvNl0Vka5RRFAWxIN/wOujebZdm5faZGv89kZY2OMwM79h5stgatFR6yrLCj6TFARx&#10;bnXFhYLzaTOcgXAeWWNtmRQ8ycFy0e/NMdP2wQfqjr4QEcIuQwWl900mpctLMugS2xBH72pbgz7K&#10;tpC6xUeEm1qO0nQqDVYcF0psaF1Sfjv+GgWhW+VpcZv8bHfVc1+H8f0yut6VGnyE1RcIT8H/h//a&#10;31rBFN5X4g2QixcAAAD//wMAUEsBAi0AFAAGAAgAAAAhANvh9svuAAAAhQEAABMAAAAAAAAAAAAA&#10;AAAAAAAAAFtDb250ZW50X1R5cGVzXS54bWxQSwECLQAUAAYACAAAACEAWvQsW78AAAAVAQAACwAA&#10;AAAAAAAAAAAAAAAfAQAAX3JlbHMvLnJlbHNQSwECLQAUAAYACAAAACEAkn4/lsMAAADaAAAADwAA&#10;AAAAAAAAAAAAAAAHAgAAZHJzL2Rvd25yZXYueG1sUEsFBgAAAAADAAMAtwAAAPcCAAAAAA==&#10;" filled="f" strokecolor="windowText" strokeweight="1pt">
                        <v:textbox>
                          <w:txbxContent>
                            <w:p w14:paraId="4EEA4F8A" w14:textId="77777777" w:rsidR="00AF109F" w:rsidRDefault="00AF109F" w:rsidP="00AF109F"/>
                          </w:txbxContent>
                        </v:textbox>
                      </v:round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7" o:spid="_x0000_s1028" type="#_x0000_t75" style="position:absolute;left:1168;top:726;width:2553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9uGwgAAANoAAAAPAAAAZHJzL2Rvd25yZXYueG1sRI/BasMw&#10;EETvhfyD2EBvjdwenOBGMcbUtDkYWicfsFhb2dRaGUtN7L+PAoUeh5l5w+zz2Q7iQpPvHSt43iQg&#10;iFunezYKzqfqaQfCB2SNg2NSsJCH/LB62GOm3ZW/6NIEIyKEfYYKuhDGTErfdmTRb9xIHL1vN1kM&#10;UU5G6gmvEW4H+ZIkqbTYc1zocKSyo/an+bUK2qquzeKL5Wh2pkzP/B7ePlmpx/VcvIIINIf/8F/7&#10;QyvYwv1KvAHycAMAAP//AwBQSwECLQAUAAYACAAAACEA2+H2y+4AAACFAQAAEwAAAAAAAAAAAAAA&#10;AAAAAAAAW0NvbnRlbnRfVHlwZXNdLnhtbFBLAQItABQABgAIAAAAIQBa9CxbvwAAABUBAAALAAAA&#10;AAAAAAAAAAAAAB8BAABfcmVscy8ucmVsc1BLAQItABQABgAIAAAAIQCeB9uGwgAAANoAAAAPAAAA&#10;AAAAAAAAAAAAAAcCAABkcnMvZG93bnJldi54bWxQSwUGAAAAAAMAAwC3AAAA9gIAAAAA&#10;">
                        <v:imagedata r:id="rId11" o:title="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552" w:type="dxa"/>
          </w:tcPr>
          <w:p w14:paraId="727C1E44" w14:textId="77777777" w:rsidR="00AF109F" w:rsidRPr="00312FF8" w:rsidRDefault="00AF109F" w:rsidP="00F0159A">
            <w:pPr>
              <w:rPr>
                <w:sz w:val="26"/>
                <w:szCs w:val="26"/>
              </w:rPr>
            </w:pPr>
          </w:p>
        </w:tc>
      </w:tr>
      <w:tr w:rsidR="00AF109F" w:rsidRPr="00312FF8" w14:paraId="22012A67" w14:textId="77777777" w:rsidTr="00F0159A">
        <w:trPr>
          <w:trHeight w:val="806"/>
        </w:trPr>
        <w:tc>
          <w:tcPr>
            <w:tcW w:w="3114" w:type="dxa"/>
          </w:tcPr>
          <w:p w14:paraId="4A727E2B" w14:textId="77777777" w:rsidR="00AF109F" w:rsidRPr="00312FF8" w:rsidRDefault="00AF109F" w:rsidP="00F0159A">
            <w:pPr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Председатель Думы</w:t>
            </w:r>
          </w:p>
        </w:tc>
        <w:tc>
          <w:tcPr>
            <w:tcW w:w="3685" w:type="dxa"/>
            <w:vAlign w:val="center"/>
          </w:tcPr>
          <w:p w14:paraId="255F23AB" w14:textId="77777777" w:rsidR="00AF109F" w:rsidRPr="00312FF8" w:rsidRDefault="00AF109F" w:rsidP="00F0159A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14:paraId="4DE82E1D" w14:textId="77777777" w:rsidR="00AF109F" w:rsidRPr="00312FF8" w:rsidRDefault="00AF109F" w:rsidP="00F0159A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14:paraId="5F3DE3F4" w14:textId="77777777" w:rsidR="00AF109F" w:rsidRPr="00312FF8" w:rsidRDefault="00AF109F" w:rsidP="00F0159A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14:paraId="645EE42D" w14:textId="77777777" w:rsidR="00AF109F" w:rsidRPr="00312FF8" w:rsidRDefault="00AF109F" w:rsidP="00F0159A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Сертификат</w:t>
            </w:r>
            <w:r w:rsidRPr="00312FF8">
              <w:rPr>
                <w:color w:val="D9D9D9" w:themeColor="background1" w:themeShade="D9"/>
                <w:sz w:val="18"/>
                <w:szCs w:val="18"/>
              </w:rPr>
              <w:br/>
              <w:t>[Номер сертификата 1]</w:t>
            </w:r>
          </w:p>
          <w:p w14:paraId="276478B4" w14:textId="77777777" w:rsidR="00AF109F" w:rsidRPr="00312FF8" w:rsidRDefault="00AF109F" w:rsidP="00F0159A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54774983" w14:textId="77777777" w:rsidR="00AF109F" w:rsidRPr="00312FF8" w:rsidRDefault="00AF109F" w:rsidP="00F0159A">
            <w:pPr>
              <w:rPr>
                <w:sz w:val="10"/>
                <w:szCs w:val="10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Действителен с [ДатаС 1] по [ДатаПо 1]</w:t>
            </w:r>
          </w:p>
        </w:tc>
        <w:tc>
          <w:tcPr>
            <w:tcW w:w="2552" w:type="dxa"/>
            <w:hideMark/>
          </w:tcPr>
          <w:p w14:paraId="7F4C024C" w14:textId="77777777" w:rsidR="00AF109F" w:rsidRPr="00651DBD" w:rsidRDefault="00AF109F" w:rsidP="00F0159A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12FF8">
              <w:rPr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/>
                <w:sz w:val="26"/>
                <w:szCs w:val="26"/>
              </w:rPr>
              <w:t>Т.Г.Котова</w:t>
            </w:r>
          </w:p>
        </w:tc>
      </w:tr>
    </w:tbl>
    <w:p w14:paraId="21C47096" w14:textId="77777777" w:rsidR="00AF109F" w:rsidRDefault="00AF109F" w:rsidP="00AF109F">
      <w:pPr>
        <w:rPr>
          <w:sz w:val="20"/>
          <w:szCs w:val="20"/>
        </w:rPr>
      </w:pPr>
    </w:p>
    <w:p w14:paraId="081FE2B1" w14:textId="77777777" w:rsidR="00AF109F" w:rsidRDefault="00AF109F" w:rsidP="00AF109F">
      <w:pPr>
        <w:rPr>
          <w:sz w:val="20"/>
          <w:szCs w:val="20"/>
        </w:rPr>
      </w:pPr>
    </w:p>
    <w:p w14:paraId="4A485C9E" w14:textId="77777777" w:rsidR="00AF109F" w:rsidRDefault="00AF109F" w:rsidP="00AF109F">
      <w:pPr>
        <w:rPr>
          <w:sz w:val="20"/>
          <w:szCs w:val="20"/>
        </w:rPr>
      </w:pPr>
    </w:p>
    <w:p w14:paraId="4C6CAB5F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7FF743BC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4BEE7689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50DD3FC4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52E42A6D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163C8AD7" w14:textId="32AB82D8" w:rsidR="00AA7E72" w:rsidRDefault="00AA7E72" w:rsidP="00AA7E72">
      <w:pPr>
        <w:pStyle w:val="ad"/>
        <w:rPr>
          <w:rFonts w:eastAsia="Calibri"/>
          <w:lang w:eastAsia="en-US"/>
        </w:rPr>
      </w:pPr>
    </w:p>
    <w:p w14:paraId="4CDBFD87" w14:textId="66345C42" w:rsidR="00AA7E72" w:rsidRDefault="00AA7E72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01C44A1D" w14:textId="625BF0DB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7C33F5D9" w14:textId="706B7313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652A99CF" w14:textId="2E5B886C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088D5222" w14:textId="30948CFD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4DF186F3" w14:textId="45D2E53B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46B0D0D0" w14:textId="0847A73D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3FE78350" w14:textId="2FA557B9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75232EDE" w14:textId="77777777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0F8CED4C" w14:textId="2C782C31" w:rsidR="008836A0" w:rsidRDefault="008836A0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19441464" w14:textId="63CF09D5" w:rsidR="008836A0" w:rsidRDefault="008836A0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18B9117D" w14:textId="0EE0AB79" w:rsidR="008836A0" w:rsidRDefault="008836A0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5C1F0A3C" w14:textId="77777777" w:rsidR="008836A0" w:rsidRDefault="008836A0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64D2F717" w14:textId="77777777" w:rsidR="00AA7E72" w:rsidRPr="00AA7E72" w:rsidRDefault="00AA7E72" w:rsidP="00AA7E72">
      <w:pPr>
        <w:jc w:val="both"/>
        <w:rPr>
          <w:sz w:val="18"/>
          <w:szCs w:val="18"/>
        </w:rPr>
      </w:pPr>
      <w:r w:rsidRPr="00AA7E72">
        <w:rPr>
          <w:sz w:val="18"/>
          <w:szCs w:val="18"/>
        </w:rPr>
        <w:t>Климчук Людмила Александровна,</w:t>
      </w:r>
    </w:p>
    <w:p w14:paraId="6C8951A3" w14:textId="6B0DC519" w:rsidR="003423A1" w:rsidRPr="00AA7E72" w:rsidRDefault="00AA7E72" w:rsidP="00AA7E72">
      <w:pPr>
        <w:jc w:val="both"/>
        <w:rPr>
          <w:sz w:val="18"/>
          <w:szCs w:val="18"/>
        </w:rPr>
      </w:pPr>
      <w:r w:rsidRPr="00AA7E72">
        <w:rPr>
          <w:sz w:val="18"/>
          <w:szCs w:val="18"/>
        </w:rPr>
        <w:t>специалист-эксперт аппарата Думы</w:t>
      </w:r>
      <w:r w:rsidR="003423A1">
        <w:rPr>
          <w:sz w:val="18"/>
          <w:szCs w:val="18"/>
        </w:rPr>
        <w:t xml:space="preserve"> Нефтеюганского</w:t>
      </w:r>
      <w:r w:rsidRPr="00AA7E72">
        <w:rPr>
          <w:sz w:val="18"/>
          <w:szCs w:val="18"/>
        </w:rPr>
        <w:t xml:space="preserve"> района </w:t>
      </w:r>
    </w:p>
    <w:p w14:paraId="11ADD3A7" w14:textId="699705F6" w:rsidR="00AA7E72" w:rsidRDefault="00AA7E72" w:rsidP="00AA7E72">
      <w:pPr>
        <w:jc w:val="both"/>
        <w:rPr>
          <w:sz w:val="18"/>
          <w:szCs w:val="18"/>
        </w:rPr>
      </w:pPr>
      <w:r w:rsidRPr="00AA7E72">
        <w:rPr>
          <w:sz w:val="18"/>
          <w:szCs w:val="18"/>
        </w:rPr>
        <w:t xml:space="preserve">8(3463)250143, </w:t>
      </w:r>
      <w:hyperlink r:id="rId12" w:history="1">
        <w:r w:rsidRPr="00E119CC">
          <w:rPr>
            <w:rStyle w:val="aa"/>
            <w:sz w:val="18"/>
            <w:szCs w:val="18"/>
          </w:rPr>
          <w:t>klimchukla@admoil.ru</w:t>
        </w:r>
      </w:hyperlink>
      <w:r>
        <w:rPr>
          <w:sz w:val="18"/>
          <w:szCs w:val="18"/>
        </w:rPr>
        <w:t xml:space="preserve"> </w:t>
      </w:r>
    </w:p>
    <w:p w14:paraId="09274AD0" w14:textId="473A1A82" w:rsidR="00AA7E72" w:rsidRPr="00380F79" w:rsidRDefault="00AA7E72" w:rsidP="00AA7E72">
      <w:pPr>
        <w:shd w:val="clear" w:color="auto" w:fill="FFFFFF"/>
        <w:ind w:left="5670"/>
        <w:jc w:val="center"/>
        <w:rPr>
          <w:bCs/>
          <w:sz w:val="22"/>
          <w:szCs w:val="22"/>
        </w:rPr>
      </w:pPr>
      <w:r w:rsidRPr="00380F79">
        <w:rPr>
          <w:bCs/>
          <w:sz w:val="22"/>
          <w:szCs w:val="22"/>
        </w:rPr>
        <w:lastRenderedPageBreak/>
        <w:t>Приложение к письму</w:t>
      </w:r>
    </w:p>
    <w:p w14:paraId="436DC589" w14:textId="1501B32E" w:rsidR="00AA7E72" w:rsidRDefault="00AA7E72" w:rsidP="00AA7E72">
      <w:pPr>
        <w:shd w:val="clear" w:color="auto" w:fill="FFFFFF"/>
        <w:ind w:left="5670"/>
        <w:jc w:val="center"/>
        <w:rPr>
          <w:bCs/>
          <w:sz w:val="22"/>
          <w:szCs w:val="22"/>
        </w:rPr>
      </w:pPr>
      <w:r w:rsidRPr="00380F79">
        <w:rPr>
          <w:bCs/>
          <w:sz w:val="22"/>
          <w:szCs w:val="22"/>
        </w:rPr>
        <w:t>от «</w:t>
      </w:r>
      <w:r>
        <w:rPr>
          <w:bCs/>
          <w:sz w:val="22"/>
          <w:szCs w:val="22"/>
          <w:u w:val="single"/>
        </w:rPr>
        <w:t xml:space="preserve"> </w:t>
      </w:r>
      <w:r w:rsidR="00AF109F">
        <w:rPr>
          <w:bCs/>
          <w:sz w:val="22"/>
          <w:szCs w:val="22"/>
          <w:u w:val="single"/>
        </w:rPr>
        <w:t>28</w:t>
      </w:r>
      <w:r>
        <w:rPr>
          <w:bCs/>
          <w:sz w:val="22"/>
          <w:szCs w:val="22"/>
          <w:u w:val="single"/>
        </w:rPr>
        <w:t xml:space="preserve"> </w:t>
      </w:r>
      <w:r w:rsidRPr="00380F79">
        <w:rPr>
          <w:bCs/>
          <w:sz w:val="22"/>
          <w:szCs w:val="22"/>
        </w:rPr>
        <w:t>»</w:t>
      </w:r>
      <w:r w:rsidRPr="00380F79">
        <w:rPr>
          <w:bCs/>
          <w:sz w:val="22"/>
          <w:szCs w:val="22"/>
          <w:u w:val="single"/>
        </w:rPr>
        <w:t xml:space="preserve"> </w:t>
      </w:r>
      <w:r w:rsidR="0053265E">
        <w:rPr>
          <w:bCs/>
          <w:sz w:val="22"/>
          <w:szCs w:val="22"/>
          <w:u w:val="single"/>
        </w:rPr>
        <w:t xml:space="preserve"> </w:t>
      </w:r>
      <w:r w:rsidR="00AF109F">
        <w:rPr>
          <w:bCs/>
          <w:sz w:val="22"/>
          <w:szCs w:val="22"/>
          <w:u w:val="single"/>
        </w:rPr>
        <w:t>ноября</w:t>
      </w:r>
      <w:r>
        <w:rPr>
          <w:bCs/>
          <w:sz w:val="22"/>
          <w:szCs w:val="22"/>
          <w:u w:val="single"/>
        </w:rPr>
        <w:t xml:space="preserve">  </w:t>
      </w:r>
      <w:r w:rsidRPr="00380F79">
        <w:rPr>
          <w:bCs/>
          <w:sz w:val="22"/>
          <w:szCs w:val="22"/>
          <w:u w:val="single"/>
        </w:rPr>
        <w:t xml:space="preserve"> </w:t>
      </w:r>
      <w:r w:rsidRPr="00380F79">
        <w:rPr>
          <w:bCs/>
          <w:sz w:val="22"/>
          <w:szCs w:val="22"/>
        </w:rPr>
        <w:t>202</w:t>
      </w:r>
      <w:r>
        <w:rPr>
          <w:bCs/>
          <w:sz w:val="22"/>
          <w:szCs w:val="22"/>
        </w:rPr>
        <w:t>4</w:t>
      </w:r>
      <w:r w:rsidRPr="00380F79">
        <w:rPr>
          <w:bCs/>
          <w:sz w:val="22"/>
          <w:szCs w:val="22"/>
        </w:rPr>
        <w:t xml:space="preserve"> года</w:t>
      </w:r>
    </w:p>
    <w:p w14:paraId="653FE68B" w14:textId="25AE97DF" w:rsidR="00AA7E72" w:rsidRPr="00380F79" w:rsidRDefault="00AA7E72" w:rsidP="00AA7E72">
      <w:pPr>
        <w:shd w:val="clear" w:color="auto" w:fill="FFFFFF"/>
        <w:ind w:left="5670"/>
        <w:jc w:val="center"/>
        <w:rPr>
          <w:bCs/>
          <w:sz w:val="22"/>
          <w:szCs w:val="22"/>
          <w:u w:val="single"/>
        </w:rPr>
      </w:pPr>
      <w:r w:rsidRPr="00380F79">
        <w:rPr>
          <w:bCs/>
          <w:sz w:val="22"/>
          <w:szCs w:val="22"/>
        </w:rPr>
        <w:t>№</w:t>
      </w:r>
      <w:r w:rsidRPr="00380F79">
        <w:rPr>
          <w:bCs/>
          <w:sz w:val="22"/>
          <w:szCs w:val="22"/>
          <w:u w:val="single"/>
        </w:rPr>
        <w:t xml:space="preserve"> 16-исх</w:t>
      </w:r>
      <w:r w:rsidR="002B0C75">
        <w:rPr>
          <w:bCs/>
          <w:sz w:val="22"/>
          <w:szCs w:val="22"/>
          <w:u w:val="single"/>
        </w:rPr>
        <w:t>-</w:t>
      </w:r>
      <w:r w:rsidR="00AF109F">
        <w:rPr>
          <w:bCs/>
          <w:sz w:val="22"/>
          <w:szCs w:val="22"/>
          <w:u w:val="single"/>
        </w:rPr>
        <w:t>451</w:t>
      </w:r>
      <w:r>
        <w:rPr>
          <w:bCs/>
          <w:sz w:val="22"/>
          <w:szCs w:val="22"/>
          <w:u w:val="single"/>
        </w:rPr>
        <w:t xml:space="preserve">  </w:t>
      </w:r>
      <w:r w:rsidRPr="00C8015E">
        <w:rPr>
          <w:bCs/>
          <w:color w:val="FFFFFF"/>
          <w:sz w:val="22"/>
          <w:szCs w:val="22"/>
          <w:u w:val="single"/>
        </w:rPr>
        <w:t>.</w:t>
      </w:r>
    </w:p>
    <w:p w14:paraId="5F7C512A" w14:textId="77777777" w:rsidR="00AA7E72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</w:p>
    <w:p w14:paraId="3F429CF6" w14:textId="77777777" w:rsidR="00AA7E72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</w:p>
    <w:p w14:paraId="798C6800" w14:textId="50ADACA9" w:rsidR="00AA7E72" w:rsidRPr="00A31C92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И</w:t>
      </w:r>
      <w:r w:rsidRPr="00A31C92">
        <w:rPr>
          <w:bCs/>
          <w:sz w:val="26"/>
          <w:szCs w:val="26"/>
        </w:rPr>
        <w:t>нформаци</w:t>
      </w:r>
      <w:r>
        <w:rPr>
          <w:bCs/>
          <w:sz w:val="26"/>
          <w:szCs w:val="26"/>
        </w:rPr>
        <w:t>я</w:t>
      </w:r>
      <w:r w:rsidRPr="00A31C92">
        <w:rPr>
          <w:bCs/>
          <w:sz w:val="26"/>
          <w:szCs w:val="26"/>
        </w:rPr>
        <w:t xml:space="preserve"> о выполнении решения </w:t>
      </w:r>
      <w:r>
        <w:rPr>
          <w:bCs/>
          <w:sz w:val="26"/>
          <w:szCs w:val="26"/>
        </w:rPr>
        <w:t xml:space="preserve">двадцать </w:t>
      </w:r>
      <w:r w:rsidR="0053265E">
        <w:rPr>
          <w:bCs/>
          <w:sz w:val="26"/>
          <w:szCs w:val="26"/>
        </w:rPr>
        <w:t>шестого</w:t>
      </w:r>
      <w:r w:rsidRPr="00A31C92">
        <w:rPr>
          <w:bCs/>
          <w:sz w:val="26"/>
          <w:szCs w:val="26"/>
        </w:rPr>
        <w:t xml:space="preserve"> заседания Координационного совета органов местного самоуправления Ханты-Мансийского автономного округа – Югры и Думы Ханты-Мансийского автономного округа – Югры (далее – решения)</w:t>
      </w:r>
    </w:p>
    <w:p w14:paraId="1A7EB1A7" w14:textId="77777777" w:rsidR="00AA7E72" w:rsidRPr="00A31C92" w:rsidRDefault="00AA7E72" w:rsidP="00AA7E72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</w:p>
    <w:p w14:paraId="36D217CB" w14:textId="77777777" w:rsidR="002F181F" w:rsidRDefault="002F181F" w:rsidP="003423A1">
      <w:pPr>
        <w:ind w:firstLine="708"/>
        <w:jc w:val="both"/>
        <w:rPr>
          <w:sz w:val="26"/>
          <w:szCs w:val="26"/>
        </w:rPr>
      </w:pPr>
    </w:p>
    <w:p w14:paraId="6533A3B1" w14:textId="22F64EA7" w:rsidR="003423A1" w:rsidRDefault="003423A1" w:rsidP="003423A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 пункт</w:t>
      </w:r>
      <w:r w:rsidR="00E66567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="00E66567">
        <w:rPr>
          <w:sz w:val="26"/>
          <w:szCs w:val="26"/>
        </w:rPr>
        <w:t>3</w:t>
      </w:r>
      <w:r w:rsidR="0053265E">
        <w:rPr>
          <w:sz w:val="26"/>
          <w:szCs w:val="26"/>
        </w:rPr>
        <w:t xml:space="preserve"> подпункта 3</w:t>
      </w:r>
      <w:r w:rsidR="002F181F">
        <w:rPr>
          <w:sz w:val="26"/>
          <w:szCs w:val="26"/>
        </w:rPr>
        <w:t xml:space="preserve"> решения:</w:t>
      </w:r>
      <w:r>
        <w:rPr>
          <w:sz w:val="26"/>
          <w:szCs w:val="26"/>
        </w:rPr>
        <w:t xml:space="preserve"> </w:t>
      </w:r>
    </w:p>
    <w:p w14:paraId="0535E207" w14:textId="6DEA7985" w:rsidR="001D6EF8" w:rsidRDefault="00175E80" w:rsidP="001D6E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175E80">
        <w:rPr>
          <w:sz w:val="26"/>
          <w:szCs w:val="26"/>
        </w:rPr>
        <w:t>а территории Нефтеюганского района высшие педагогические учебные заведения отсутствуют. Департамент образования Нефтеюганского района, в случае наличия потребности, готов привлечь студентов педагогических высших учебных заведений Ханты-Мансийского автономного округа</w:t>
      </w:r>
      <w:r w:rsidR="00AF109F">
        <w:rPr>
          <w:sz w:val="26"/>
          <w:szCs w:val="26"/>
        </w:rPr>
        <w:t xml:space="preserve"> – </w:t>
      </w:r>
      <w:r w:rsidRPr="00175E80">
        <w:rPr>
          <w:sz w:val="26"/>
          <w:szCs w:val="26"/>
        </w:rPr>
        <w:t>Югры для работы в пришкольных лагерях с предоставлением жилого помещения для их временного проживания во время такой работы.</w:t>
      </w:r>
    </w:p>
    <w:p w14:paraId="0959414C" w14:textId="37CC74A2" w:rsidR="00A45BD5" w:rsidRDefault="00A45BD5" w:rsidP="001D6EF8">
      <w:pPr>
        <w:ind w:firstLine="709"/>
        <w:jc w:val="both"/>
        <w:rPr>
          <w:sz w:val="26"/>
          <w:szCs w:val="26"/>
        </w:rPr>
      </w:pPr>
    </w:p>
    <w:p w14:paraId="1D82E661" w14:textId="6B55C9D8" w:rsidR="00A05831" w:rsidRDefault="00A05831" w:rsidP="00A058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пункту 7 подпункта 1 решения:</w:t>
      </w:r>
    </w:p>
    <w:p w14:paraId="247C7766" w14:textId="77777777" w:rsidR="00A05831" w:rsidRDefault="00A05831" w:rsidP="00A0583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Устав Нефтеюганского муниципального района </w:t>
      </w:r>
      <w:r w:rsidRPr="00F52AFF">
        <w:rPr>
          <w:sz w:val="26"/>
          <w:szCs w:val="26"/>
        </w:rPr>
        <w:t>Ханты-Мансийского автономного округа – Югры</w:t>
      </w:r>
      <w:r>
        <w:rPr>
          <w:sz w:val="26"/>
          <w:szCs w:val="26"/>
        </w:rPr>
        <w:t xml:space="preserve">  приведен в соответствие с Федеральными законами от </w:t>
      </w:r>
      <w:r w:rsidRPr="00F52AFF">
        <w:rPr>
          <w:sz w:val="26"/>
          <w:szCs w:val="26"/>
        </w:rPr>
        <w:t xml:space="preserve">15.05.2024 </w:t>
      </w:r>
      <w:r>
        <w:rPr>
          <w:sz w:val="26"/>
          <w:szCs w:val="26"/>
        </w:rPr>
        <w:t>№</w:t>
      </w:r>
      <w:r w:rsidRPr="00F52AFF">
        <w:rPr>
          <w:sz w:val="26"/>
          <w:szCs w:val="26"/>
        </w:rPr>
        <w:t xml:space="preserve"> 99-ФЗ</w:t>
      </w:r>
      <w:r>
        <w:rPr>
          <w:sz w:val="26"/>
          <w:szCs w:val="26"/>
        </w:rPr>
        <w:t xml:space="preserve"> «</w:t>
      </w:r>
      <w:r w:rsidRPr="00F52AFF">
        <w:rPr>
          <w:sz w:val="26"/>
          <w:szCs w:val="26"/>
        </w:rPr>
        <w:t xml:space="preserve">О внесении изменений в Федеральный закон </w:t>
      </w:r>
      <w:r>
        <w:rPr>
          <w:sz w:val="26"/>
          <w:szCs w:val="26"/>
        </w:rPr>
        <w:t>«</w:t>
      </w:r>
      <w:r w:rsidRPr="00F52AFF">
        <w:rPr>
          <w:sz w:val="26"/>
          <w:szCs w:val="26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sz w:val="26"/>
          <w:szCs w:val="26"/>
        </w:rPr>
        <w:t>»</w:t>
      </w:r>
      <w:r w:rsidRPr="00F52AFF">
        <w:rPr>
          <w:sz w:val="26"/>
          <w:szCs w:val="26"/>
        </w:rPr>
        <w:t xml:space="preserve"> и отдельные законодательные акты Российской Федерации</w:t>
      </w:r>
      <w:r>
        <w:rPr>
          <w:sz w:val="26"/>
          <w:szCs w:val="26"/>
        </w:rPr>
        <w:t xml:space="preserve">» (решение Думы Нефтеюганского района от 18.09.2024 № 1076, номер государственной регистрации </w:t>
      </w:r>
      <w:r w:rsidRPr="00F52AFF">
        <w:rPr>
          <w:sz w:val="26"/>
          <w:szCs w:val="26"/>
        </w:rPr>
        <w:t>RU865030002024002</w:t>
      </w:r>
      <w:r>
        <w:rPr>
          <w:sz w:val="26"/>
          <w:szCs w:val="26"/>
        </w:rPr>
        <w:t xml:space="preserve"> </w:t>
      </w:r>
      <w:r w:rsidRPr="00F52AFF">
        <w:rPr>
          <w:sz w:val="26"/>
          <w:szCs w:val="26"/>
        </w:rPr>
        <w:t>от 07.10.2024</w:t>
      </w:r>
      <w:r>
        <w:rPr>
          <w:sz w:val="26"/>
          <w:szCs w:val="26"/>
        </w:rPr>
        <w:t xml:space="preserve">) и от </w:t>
      </w:r>
      <w:r w:rsidRPr="00F52AFF">
        <w:rPr>
          <w:sz w:val="26"/>
          <w:szCs w:val="26"/>
        </w:rPr>
        <w:t xml:space="preserve">04.08.2023 </w:t>
      </w:r>
      <w:r>
        <w:rPr>
          <w:sz w:val="26"/>
          <w:szCs w:val="26"/>
        </w:rPr>
        <w:t>№</w:t>
      </w:r>
      <w:r w:rsidRPr="00F52AFF">
        <w:rPr>
          <w:sz w:val="26"/>
          <w:szCs w:val="26"/>
        </w:rPr>
        <w:t xml:space="preserve"> 469-ФЗ</w:t>
      </w:r>
      <w:r>
        <w:rPr>
          <w:sz w:val="26"/>
          <w:szCs w:val="26"/>
        </w:rPr>
        <w:t xml:space="preserve"> «</w:t>
      </w:r>
      <w:r w:rsidRPr="00F52AFF">
        <w:rPr>
          <w:sz w:val="26"/>
          <w:szCs w:val="26"/>
        </w:rPr>
        <w:t xml:space="preserve">О внесении изменений в Федеральный закон </w:t>
      </w:r>
      <w:r>
        <w:rPr>
          <w:sz w:val="26"/>
          <w:szCs w:val="26"/>
        </w:rPr>
        <w:t>«</w:t>
      </w:r>
      <w:r w:rsidRPr="00F52AFF">
        <w:rPr>
          <w:sz w:val="26"/>
          <w:szCs w:val="26"/>
        </w:rPr>
        <w:t>О природных лечебных ресурсах, лечебно-оздоровительных местностях и курорта</w:t>
      </w:r>
      <w:r>
        <w:rPr>
          <w:sz w:val="26"/>
          <w:szCs w:val="26"/>
        </w:rPr>
        <w:t>»</w:t>
      </w:r>
      <w:r w:rsidRPr="00F52AFF">
        <w:rPr>
          <w:sz w:val="26"/>
          <w:szCs w:val="26"/>
        </w:rPr>
        <w:t>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6"/>
          <w:szCs w:val="26"/>
        </w:rPr>
        <w:t xml:space="preserve">» (решение Думы Нефтеюганского района от 29.11.2023 № 971, номер государственной регистрации </w:t>
      </w:r>
      <w:r w:rsidRPr="00BD4561">
        <w:rPr>
          <w:sz w:val="26"/>
          <w:szCs w:val="26"/>
        </w:rPr>
        <w:t>RU865030002023004</w:t>
      </w:r>
      <w:r>
        <w:rPr>
          <w:sz w:val="26"/>
          <w:szCs w:val="26"/>
        </w:rPr>
        <w:t xml:space="preserve"> </w:t>
      </w:r>
      <w:r w:rsidRPr="00BD4561">
        <w:rPr>
          <w:sz w:val="26"/>
          <w:szCs w:val="26"/>
        </w:rPr>
        <w:t>от 19.12.2023</w:t>
      </w:r>
      <w:r>
        <w:rPr>
          <w:sz w:val="26"/>
          <w:szCs w:val="26"/>
        </w:rPr>
        <w:t>).</w:t>
      </w:r>
    </w:p>
    <w:p w14:paraId="55FD4D1C" w14:textId="77777777" w:rsidR="00A05831" w:rsidRDefault="00A05831" w:rsidP="00A0583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 решения Думы Нефтеюганского района «О внесении изменений в Нефтеюганского муниципального района </w:t>
      </w:r>
      <w:r w:rsidRPr="00F52AFF">
        <w:rPr>
          <w:sz w:val="26"/>
          <w:szCs w:val="26"/>
        </w:rPr>
        <w:t>Ханты-Мансийского автономного округа – Югры</w:t>
      </w:r>
      <w:r>
        <w:rPr>
          <w:sz w:val="26"/>
          <w:szCs w:val="26"/>
        </w:rPr>
        <w:t xml:space="preserve">» в целях приведения Устава Нефтеюганского муниципального района </w:t>
      </w:r>
      <w:r w:rsidRPr="00F52AFF">
        <w:rPr>
          <w:sz w:val="26"/>
          <w:szCs w:val="26"/>
        </w:rPr>
        <w:t>Ханты-Мансийского автономного округа – Югры</w:t>
      </w:r>
      <w:r>
        <w:rPr>
          <w:sz w:val="26"/>
          <w:szCs w:val="26"/>
        </w:rPr>
        <w:t xml:space="preserve"> в соответствие с Федеральными законами от </w:t>
      </w:r>
      <w:r w:rsidRPr="00701D2D">
        <w:rPr>
          <w:sz w:val="26"/>
          <w:szCs w:val="26"/>
        </w:rPr>
        <w:t xml:space="preserve">13.07.2024 </w:t>
      </w:r>
      <w:r>
        <w:rPr>
          <w:sz w:val="26"/>
          <w:szCs w:val="26"/>
        </w:rPr>
        <w:t>№</w:t>
      </w:r>
      <w:r w:rsidRPr="00701D2D">
        <w:rPr>
          <w:sz w:val="26"/>
          <w:szCs w:val="26"/>
        </w:rPr>
        <w:t xml:space="preserve"> 181-ФЗ</w:t>
      </w:r>
      <w:r>
        <w:rPr>
          <w:sz w:val="26"/>
          <w:szCs w:val="26"/>
        </w:rPr>
        <w:t xml:space="preserve"> «</w:t>
      </w:r>
      <w:r w:rsidRPr="00701D2D">
        <w:rPr>
          <w:sz w:val="26"/>
          <w:szCs w:val="26"/>
        </w:rPr>
        <w:t>О внесении изменений в отдельные законодательные акты Российской Федерации</w:t>
      </w:r>
      <w:r>
        <w:rPr>
          <w:sz w:val="26"/>
          <w:szCs w:val="26"/>
        </w:rPr>
        <w:t xml:space="preserve">» и от </w:t>
      </w:r>
      <w:r w:rsidRPr="00701D2D">
        <w:rPr>
          <w:sz w:val="26"/>
          <w:szCs w:val="26"/>
        </w:rPr>
        <w:t xml:space="preserve">08.08.2024 </w:t>
      </w:r>
      <w:r>
        <w:rPr>
          <w:sz w:val="26"/>
          <w:szCs w:val="26"/>
        </w:rPr>
        <w:t>№</w:t>
      </w:r>
      <w:r w:rsidRPr="00701D2D">
        <w:rPr>
          <w:sz w:val="26"/>
          <w:szCs w:val="26"/>
        </w:rPr>
        <w:t xml:space="preserve"> 232-ФЗ</w:t>
      </w:r>
      <w:r>
        <w:rPr>
          <w:sz w:val="26"/>
          <w:szCs w:val="26"/>
        </w:rPr>
        <w:t xml:space="preserve"> «</w:t>
      </w:r>
      <w:r w:rsidRPr="00701D2D">
        <w:rPr>
          <w:sz w:val="26"/>
          <w:szCs w:val="26"/>
        </w:rPr>
        <w:t>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</w:t>
      </w:r>
      <w:r>
        <w:rPr>
          <w:sz w:val="26"/>
          <w:szCs w:val="26"/>
        </w:rPr>
        <w:t>» будет рассмотрен на заседании Думы Нефтеюганского района 26.11.2024 и в дальнейшем направлен на государственную регистрацию в</w:t>
      </w:r>
      <w:r w:rsidRPr="00701D2D">
        <w:t xml:space="preserve"> </w:t>
      </w:r>
      <w:r w:rsidRPr="00701D2D">
        <w:rPr>
          <w:sz w:val="26"/>
          <w:szCs w:val="26"/>
        </w:rPr>
        <w:t>Управлени</w:t>
      </w:r>
      <w:r>
        <w:rPr>
          <w:sz w:val="26"/>
          <w:szCs w:val="26"/>
        </w:rPr>
        <w:t>е</w:t>
      </w:r>
      <w:r w:rsidRPr="00701D2D">
        <w:rPr>
          <w:sz w:val="26"/>
          <w:szCs w:val="26"/>
        </w:rPr>
        <w:t xml:space="preserve"> Министерства юстиции Российской Федерации  по Ханты-Мансийскому автономному округу – Югре</w:t>
      </w:r>
      <w:r>
        <w:rPr>
          <w:sz w:val="26"/>
          <w:szCs w:val="26"/>
        </w:rPr>
        <w:t xml:space="preserve">. Приведение в соответствие с вышеуказанными федеральными законами Устава Нефтеюганского муниципального района </w:t>
      </w:r>
      <w:r w:rsidRPr="00F52AFF">
        <w:rPr>
          <w:sz w:val="26"/>
          <w:szCs w:val="26"/>
        </w:rPr>
        <w:t>Ханты-Мансийского автономного округа – Югры</w:t>
      </w:r>
      <w:r>
        <w:rPr>
          <w:sz w:val="26"/>
          <w:szCs w:val="26"/>
        </w:rPr>
        <w:t xml:space="preserve"> запланировано на декабрь 2024 года.</w:t>
      </w:r>
    </w:p>
    <w:p w14:paraId="39A33D0C" w14:textId="4669D92A" w:rsidR="00A05831" w:rsidRDefault="00A05831" w:rsidP="001D6EF8">
      <w:pPr>
        <w:ind w:firstLine="709"/>
        <w:jc w:val="both"/>
        <w:rPr>
          <w:sz w:val="26"/>
          <w:szCs w:val="26"/>
        </w:rPr>
      </w:pPr>
    </w:p>
    <w:p w14:paraId="482A9CAE" w14:textId="1D49DF6D" w:rsidR="00A05831" w:rsidRDefault="00A05831" w:rsidP="00A058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пункту 7 подпункта 2 решения:</w:t>
      </w:r>
    </w:p>
    <w:p w14:paraId="067F759E" w14:textId="77777777" w:rsidR="001A60EF" w:rsidRPr="001A60EF" w:rsidRDefault="001A60EF" w:rsidP="001A60EF">
      <w:pPr>
        <w:ind w:firstLine="709"/>
        <w:jc w:val="both"/>
        <w:rPr>
          <w:sz w:val="26"/>
          <w:szCs w:val="26"/>
        </w:rPr>
      </w:pPr>
      <w:r w:rsidRPr="001A60EF">
        <w:rPr>
          <w:sz w:val="26"/>
          <w:szCs w:val="26"/>
        </w:rPr>
        <w:t xml:space="preserve">Порядок принятия администрацией Нефтеюганского района и подведомственными администрации Нефтеюганского района муниципальными казенными учреждениями, являющимися администраторами доходов бюджета </w:t>
      </w:r>
      <w:r w:rsidRPr="001A60EF">
        <w:rPr>
          <w:sz w:val="26"/>
          <w:szCs w:val="26"/>
        </w:rPr>
        <w:lastRenderedPageBreak/>
        <w:t>Нефтеюганского района, решения о признании безнадежной к взысканию задолженности по платежам в бюджет Нефтеюганского района приведен в соответствие с Федеральным законом от 13.07.2024 № 177-ФЗ «О внесении изменений в Бюджетный кодекс Российской Федерации и отдельные законодательные акты Российской Федерации».</w:t>
      </w:r>
    </w:p>
    <w:p w14:paraId="644F170D" w14:textId="49344A8E" w:rsidR="005941B4" w:rsidRPr="001A60EF" w:rsidRDefault="005941B4" w:rsidP="005941B4">
      <w:pPr>
        <w:ind w:firstLine="709"/>
        <w:jc w:val="both"/>
        <w:rPr>
          <w:sz w:val="26"/>
          <w:szCs w:val="26"/>
        </w:rPr>
      </w:pPr>
      <w:r w:rsidRPr="006F6851">
        <w:rPr>
          <w:sz w:val="26"/>
          <w:szCs w:val="26"/>
        </w:rPr>
        <w:t xml:space="preserve">В </w:t>
      </w:r>
      <w:r w:rsidRPr="00556751">
        <w:rPr>
          <w:sz w:val="26"/>
          <w:szCs w:val="26"/>
        </w:rPr>
        <w:t xml:space="preserve">целях приведения муниципальных нормативных правовых актов в соответствие с действующим законодательством </w:t>
      </w:r>
      <w:r>
        <w:rPr>
          <w:sz w:val="26"/>
          <w:szCs w:val="26"/>
        </w:rPr>
        <w:t xml:space="preserve">издан приказ Департамента финансов Нефтеюганского района от 30.09.2024 № 49-п «О внесении изменений в приказ Департамента финансов Нефтеюганского района от 20.12.2019 № 240-п «Об утверждении порядка </w:t>
      </w:r>
      <w:r w:rsidRPr="00F529D2">
        <w:rPr>
          <w:sz w:val="26"/>
          <w:szCs w:val="26"/>
        </w:rPr>
        <w:t xml:space="preserve">принятия решений </w:t>
      </w:r>
      <w:r>
        <w:rPr>
          <w:sz w:val="26"/>
          <w:szCs w:val="26"/>
        </w:rPr>
        <w:t xml:space="preserve">Департаментом финансов Нефтеюганского района </w:t>
      </w:r>
      <w:r w:rsidRPr="00F529D2">
        <w:rPr>
          <w:sz w:val="26"/>
          <w:szCs w:val="26"/>
        </w:rPr>
        <w:t>о признании безнадежной к взысканию задолженности по платежам</w:t>
      </w:r>
      <w:r>
        <w:rPr>
          <w:sz w:val="26"/>
          <w:szCs w:val="26"/>
        </w:rPr>
        <w:t xml:space="preserve"> </w:t>
      </w:r>
      <w:r w:rsidRPr="00F529D2">
        <w:rPr>
          <w:sz w:val="26"/>
          <w:szCs w:val="26"/>
        </w:rPr>
        <w:t>в бюджет Нефтеюганского района</w:t>
      </w:r>
      <w:r>
        <w:rPr>
          <w:sz w:val="26"/>
          <w:szCs w:val="26"/>
        </w:rPr>
        <w:t>».</w:t>
      </w:r>
    </w:p>
    <w:p w14:paraId="62CFD117" w14:textId="144D8C87" w:rsidR="001A60EF" w:rsidRDefault="001A60EF" w:rsidP="001A60EF">
      <w:pPr>
        <w:ind w:firstLine="709"/>
        <w:jc w:val="both"/>
        <w:rPr>
          <w:sz w:val="26"/>
          <w:szCs w:val="26"/>
        </w:rPr>
      </w:pPr>
      <w:r w:rsidRPr="001A60EF">
        <w:rPr>
          <w:sz w:val="26"/>
          <w:szCs w:val="26"/>
        </w:rPr>
        <w:t>Порядки предоставления субсидии из средств местного бюджета будут приведены в соответствие с постановлением Правительства РФ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 до 01.01.2025.</w:t>
      </w:r>
    </w:p>
    <w:p w14:paraId="419AFFAE" w14:textId="77777777" w:rsidR="001A60EF" w:rsidRDefault="001A60EF" w:rsidP="001D6EF8">
      <w:pPr>
        <w:ind w:firstLine="709"/>
        <w:jc w:val="both"/>
        <w:rPr>
          <w:sz w:val="26"/>
          <w:szCs w:val="26"/>
        </w:rPr>
      </w:pPr>
    </w:p>
    <w:p w14:paraId="04271071" w14:textId="70B80136" w:rsidR="0063437B" w:rsidRDefault="0063437B" w:rsidP="006343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пункту 7 подпункта 3 решения:</w:t>
      </w:r>
    </w:p>
    <w:p w14:paraId="299B2374" w14:textId="77777777" w:rsidR="0063437B" w:rsidRPr="00556751" w:rsidRDefault="0063437B" w:rsidP="0063437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F6851">
        <w:rPr>
          <w:sz w:val="26"/>
          <w:szCs w:val="26"/>
        </w:rPr>
        <w:t xml:space="preserve">В </w:t>
      </w:r>
      <w:r w:rsidRPr="00556751">
        <w:rPr>
          <w:color w:val="auto"/>
          <w:sz w:val="26"/>
          <w:szCs w:val="26"/>
        </w:rPr>
        <w:t>целях приведения муниципальных нормативных правовых актов в соответствие с действующим законодательством принято решение Думы Нефтеюганского района от 23.10.2024 № 1086 «О внесении изменений в решение Думы Нефтеюганского района от 24.10.2023 № 952 «О налоге на имущество физических лиц».</w:t>
      </w:r>
    </w:p>
    <w:p w14:paraId="134C168B" w14:textId="77777777" w:rsidR="00E9054E" w:rsidRDefault="00E9054E" w:rsidP="00B24CE3">
      <w:pPr>
        <w:ind w:firstLine="709"/>
        <w:jc w:val="both"/>
        <w:rPr>
          <w:sz w:val="26"/>
          <w:szCs w:val="26"/>
        </w:rPr>
      </w:pPr>
    </w:p>
    <w:p w14:paraId="7041131F" w14:textId="7080ABCF" w:rsidR="00B24CE3" w:rsidRDefault="00B24CE3" w:rsidP="00B24C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пункту 7 подпункта 4 решения:</w:t>
      </w:r>
    </w:p>
    <w:p w14:paraId="30CBE287" w14:textId="1D375B98" w:rsidR="00AF109F" w:rsidRPr="00AF109F" w:rsidRDefault="00AF109F" w:rsidP="00AF109F">
      <w:pPr>
        <w:ind w:firstLine="709"/>
        <w:jc w:val="both"/>
        <w:rPr>
          <w:sz w:val="26"/>
          <w:szCs w:val="26"/>
        </w:rPr>
      </w:pPr>
      <w:r w:rsidRPr="00AF109F">
        <w:rPr>
          <w:sz w:val="26"/>
          <w:szCs w:val="26"/>
        </w:rPr>
        <w:t xml:space="preserve">В связи с тем, что муниципальные акты в части полномочий органов местного самоуправления Нефтеюганского муниципального района в сфере теплоснабжения не принимались, то корректировать их с учетом Федерального закона от 8 августа 2024 г. № 311-ФЗ </w:t>
      </w:r>
      <w:r>
        <w:rPr>
          <w:sz w:val="26"/>
          <w:szCs w:val="26"/>
        </w:rPr>
        <w:t>«</w:t>
      </w:r>
      <w:r w:rsidRPr="00AF109F">
        <w:rPr>
          <w:sz w:val="26"/>
          <w:szCs w:val="26"/>
        </w:rPr>
        <w:t xml:space="preserve">О внесении изменений в Федеральный закон </w:t>
      </w:r>
      <w:r>
        <w:rPr>
          <w:sz w:val="26"/>
          <w:szCs w:val="26"/>
        </w:rPr>
        <w:t>«</w:t>
      </w:r>
      <w:r w:rsidRPr="00AF109F">
        <w:rPr>
          <w:sz w:val="26"/>
          <w:szCs w:val="26"/>
        </w:rPr>
        <w:t>О теплоснабжении</w:t>
      </w:r>
      <w:r>
        <w:rPr>
          <w:sz w:val="26"/>
          <w:szCs w:val="26"/>
        </w:rPr>
        <w:t>»</w:t>
      </w:r>
      <w:r w:rsidRPr="00AF109F">
        <w:rPr>
          <w:sz w:val="26"/>
          <w:szCs w:val="26"/>
        </w:rPr>
        <w:t xml:space="preserve"> и отдельные законодательные акты Российской Федерации</w:t>
      </w:r>
      <w:r>
        <w:rPr>
          <w:sz w:val="26"/>
          <w:szCs w:val="26"/>
        </w:rPr>
        <w:t>»</w:t>
      </w:r>
      <w:r w:rsidRPr="00AF109F">
        <w:rPr>
          <w:sz w:val="26"/>
          <w:szCs w:val="26"/>
        </w:rPr>
        <w:t xml:space="preserve"> не требуется.</w:t>
      </w:r>
    </w:p>
    <w:p w14:paraId="18BE2BF6" w14:textId="72E0A92D" w:rsidR="00AF109F" w:rsidRPr="00AF109F" w:rsidRDefault="00AF109F" w:rsidP="00AF109F">
      <w:pPr>
        <w:ind w:firstLine="709"/>
        <w:jc w:val="both"/>
        <w:rPr>
          <w:sz w:val="26"/>
          <w:szCs w:val="26"/>
        </w:rPr>
      </w:pPr>
      <w:r w:rsidRPr="00AF109F">
        <w:rPr>
          <w:sz w:val="26"/>
          <w:szCs w:val="26"/>
        </w:rPr>
        <w:t xml:space="preserve">В рамках полномочий приняты в работу и на контроль обязательные требования, установленные статьей 20 Федерального закона от 27 июля 2010 года № 190-ФЗ </w:t>
      </w:r>
      <w:r>
        <w:rPr>
          <w:sz w:val="26"/>
          <w:szCs w:val="26"/>
        </w:rPr>
        <w:t>«</w:t>
      </w:r>
      <w:r w:rsidRPr="00AF109F">
        <w:rPr>
          <w:sz w:val="26"/>
          <w:szCs w:val="26"/>
        </w:rPr>
        <w:t>О теплоснабжении</w:t>
      </w:r>
      <w:r>
        <w:rPr>
          <w:sz w:val="26"/>
          <w:szCs w:val="26"/>
        </w:rPr>
        <w:t>»</w:t>
      </w:r>
      <w:r w:rsidRPr="00AF109F">
        <w:rPr>
          <w:sz w:val="26"/>
          <w:szCs w:val="26"/>
        </w:rPr>
        <w:t xml:space="preserve"> (в редакции от 8 августа 2024 г. № 311-ФЗ) при проведении мероприятий по готовности муниципального района к очередному отопительному периоду 2025-2026 годов.</w:t>
      </w:r>
    </w:p>
    <w:p w14:paraId="587A8B5B" w14:textId="77777777" w:rsidR="00B24CE3" w:rsidRDefault="00B24CE3" w:rsidP="001D6EF8">
      <w:pPr>
        <w:ind w:firstLine="709"/>
        <w:jc w:val="both"/>
        <w:rPr>
          <w:sz w:val="26"/>
          <w:szCs w:val="26"/>
        </w:rPr>
      </w:pPr>
    </w:p>
    <w:p w14:paraId="00C9552C" w14:textId="250465F4" w:rsidR="001D6EF8" w:rsidRDefault="001D6EF8" w:rsidP="001D6E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пункту 7 подпункта 5 решения:</w:t>
      </w:r>
    </w:p>
    <w:p w14:paraId="12DD2F60" w14:textId="39B96E70" w:rsidR="001D6EF8" w:rsidRPr="004643C0" w:rsidRDefault="001D6EF8" w:rsidP="001D6E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43C0">
        <w:rPr>
          <w:sz w:val="26"/>
          <w:szCs w:val="26"/>
        </w:rPr>
        <w:t>Законом № 289-ФЗ уточняются положения Федерального закона от 09.02.2007 № 16-ФЗ «О транспортной безопасности» (далее – Закон № 16-ФЗ),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4A6F441A" w14:textId="77777777" w:rsidR="001D6EF8" w:rsidRPr="004643C0" w:rsidRDefault="001D6EF8" w:rsidP="001D6E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43C0">
        <w:rPr>
          <w:sz w:val="26"/>
          <w:szCs w:val="26"/>
        </w:rPr>
        <w:t>Частями 7-8 статьи 11.1 Закона № 16-ФЗ закреплено, что на объектах транспортной инфраструктуры, определенных Правительством Российской Федерации, федеральный государственный контроль (надзор) в области транспортной безопасности проводится в режиме постоянного федерального государственного контроля (надзора).</w:t>
      </w:r>
    </w:p>
    <w:p w14:paraId="29946533" w14:textId="77777777" w:rsidR="001D6EF8" w:rsidRPr="004643C0" w:rsidRDefault="001D6EF8" w:rsidP="001D6E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43C0">
        <w:rPr>
          <w:sz w:val="26"/>
          <w:szCs w:val="26"/>
        </w:rPr>
        <w:lastRenderedPageBreak/>
        <w:t>Часть 12.1 статьи 66 Закона № 248-ФЗ дополнена положением согласно которого, при поступлении от органов Федеральной службы безопасности России информации о возможном нарушении обязательных требований в области транспортной безопасности, содержащей сведения о причинении вреда (ущерба) или об угрозе причинения вреда (ущерба) охраняемым законом ценностям в сфере обороны страны и безопасности государства, внеплановая выездная проверка и внеплановый рейдовый осмотр проводятся с извещением об этом (в течение 24 часов после получения соответствующих сведений) органа прокуратуры по месту нахождения объекта контроля.</w:t>
      </w:r>
    </w:p>
    <w:p w14:paraId="3CFB2181" w14:textId="77777777" w:rsidR="001D6EF8" w:rsidRPr="001D6EF8" w:rsidRDefault="001D6EF8" w:rsidP="001D6E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643C0">
        <w:rPr>
          <w:sz w:val="26"/>
          <w:szCs w:val="26"/>
        </w:rPr>
        <w:t xml:space="preserve">Таким образом Законом № 289-ФЗ регулируется порядок осуществления контрольных мероприятия </w:t>
      </w:r>
      <w:r w:rsidRPr="001D6EF8">
        <w:rPr>
          <w:sz w:val="26"/>
          <w:szCs w:val="26"/>
        </w:rPr>
        <w:t>на объектах транспортной инфраструктуры, входящих в утвержденный Правительством Российской Федерации перечень объектов, критически важных для национальной безопасности страны и других особо важных объектов.</w:t>
      </w:r>
    </w:p>
    <w:p w14:paraId="094132C0" w14:textId="77777777" w:rsidR="001D6EF8" w:rsidRDefault="001D6EF8" w:rsidP="001D6EF8">
      <w:pPr>
        <w:pStyle w:val="1"/>
        <w:shd w:val="clear" w:color="auto" w:fill="FFFFFF"/>
        <w:ind w:firstLine="709"/>
        <w:rPr>
          <w:sz w:val="26"/>
          <w:szCs w:val="26"/>
        </w:rPr>
      </w:pPr>
      <w:r w:rsidRPr="004643C0">
        <w:rPr>
          <w:sz w:val="26"/>
          <w:szCs w:val="26"/>
        </w:rPr>
        <w:t>В соответствии с требованиями Федерального закона от 06.10.2003 № 131-ФЗ</w:t>
      </w:r>
      <w:r w:rsidRPr="001D6EF8">
        <w:rPr>
          <w:sz w:val="26"/>
          <w:szCs w:val="26"/>
        </w:rPr>
        <w:t xml:space="preserve"> «</w:t>
      </w:r>
      <w:r w:rsidRPr="004643C0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Pr="001D6EF8">
        <w:rPr>
          <w:sz w:val="26"/>
          <w:szCs w:val="26"/>
        </w:rPr>
        <w:t xml:space="preserve">», </w:t>
      </w:r>
      <w:r w:rsidRPr="004643C0">
        <w:rPr>
          <w:sz w:val="26"/>
          <w:szCs w:val="26"/>
        </w:rPr>
        <w:t>Закона № 248-ФЗ администрация Нефтеюганского района не осуществляет муниципальный контроль за соблюдением обязательных требований в области транспортной безопасности, полномочия федеральных органов государственного контроля (надзора) в данной области на уровень муниципального района не передавались.</w:t>
      </w:r>
    </w:p>
    <w:p w14:paraId="25449DE8" w14:textId="19CE8486" w:rsidR="001D6EF8" w:rsidRDefault="001D6EF8" w:rsidP="001D6E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45659">
        <w:rPr>
          <w:sz w:val="26"/>
          <w:szCs w:val="26"/>
        </w:rPr>
        <w:t>Кроме того</w:t>
      </w:r>
      <w:r>
        <w:rPr>
          <w:sz w:val="26"/>
          <w:szCs w:val="26"/>
        </w:rPr>
        <w:t xml:space="preserve"> изменения коснулись статьи 75 Закона № 248-ФЗ,</w:t>
      </w:r>
      <w:r w:rsidRPr="00B45659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согласно которым по итогам выездного обследования при выявлении признаков нарушений обязательных требований, может быть принято решение о выдаче предписания об устранении выявленных нарушений в порядке, в случае указания такой возможности в федеральном законе о виде контроля, законе субъекта Российской Федерации о виде контроля.</w:t>
      </w:r>
    </w:p>
    <w:p w14:paraId="546AA2EC" w14:textId="22BEC73F" w:rsidR="001D6EF8" w:rsidRDefault="001D6EF8" w:rsidP="001D6E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в Земельный Кодекс Российской Федерации, Жилищный кодекс Российской Федерации, а также Ф</w:t>
      </w:r>
      <w:r w:rsidRPr="003A3052">
        <w:rPr>
          <w:sz w:val="26"/>
          <w:szCs w:val="26"/>
        </w:rPr>
        <w:t>едеральны</w:t>
      </w:r>
      <w:r>
        <w:rPr>
          <w:sz w:val="26"/>
          <w:szCs w:val="26"/>
        </w:rPr>
        <w:t>е</w:t>
      </w:r>
      <w:r w:rsidRPr="003A3052">
        <w:rPr>
          <w:sz w:val="26"/>
          <w:szCs w:val="26"/>
        </w:rPr>
        <w:t xml:space="preserve"> закон</w:t>
      </w:r>
      <w:r>
        <w:rPr>
          <w:sz w:val="26"/>
          <w:szCs w:val="26"/>
        </w:rPr>
        <w:t>ы</w:t>
      </w:r>
      <w:r w:rsidRPr="003A3052">
        <w:rPr>
          <w:sz w:val="26"/>
          <w:szCs w:val="26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08.11.2007 № 259-ФЗ «Устав автомобильного транспорта и городского наземного электрического транспорта</w:t>
      </w:r>
      <w:r>
        <w:rPr>
          <w:sz w:val="26"/>
          <w:szCs w:val="26"/>
        </w:rPr>
        <w:t xml:space="preserve">» соответствующие изменения не внесены. </w:t>
      </w:r>
    </w:p>
    <w:p w14:paraId="19F9292E" w14:textId="0BEE8911" w:rsidR="001D6EF8" w:rsidRDefault="001D6EF8" w:rsidP="001D6E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Выдача предписаний по итогам выездного обследования в рамках муниципального контроля в сфере благоустройства в настоящее время урегулирована положением пункта </w:t>
      </w:r>
      <w:r w:rsidRPr="001D6EF8">
        <w:rPr>
          <w:sz w:val="26"/>
          <w:szCs w:val="26"/>
        </w:rPr>
        <w:t xml:space="preserve">абзацем вторым пункта 7.2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и действует на период введенных ограничений. </w:t>
      </w:r>
      <w:r>
        <w:rPr>
          <w:sz w:val="26"/>
          <w:szCs w:val="26"/>
        </w:rPr>
        <w:t xml:space="preserve"> </w:t>
      </w:r>
    </w:p>
    <w:p w14:paraId="06AD7D57" w14:textId="77777777" w:rsidR="001D6EF8" w:rsidRPr="004643C0" w:rsidRDefault="001D6EF8" w:rsidP="001D6EF8">
      <w:pPr>
        <w:pStyle w:val="1"/>
        <w:shd w:val="clear" w:color="auto" w:fill="FFFFFF"/>
        <w:ind w:firstLine="709"/>
        <w:rPr>
          <w:sz w:val="26"/>
          <w:szCs w:val="26"/>
        </w:rPr>
      </w:pPr>
      <w:r w:rsidRPr="004643C0">
        <w:rPr>
          <w:sz w:val="26"/>
          <w:szCs w:val="26"/>
        </w:rPr>
        <w:t xml:space="preserve">На основании изложенного </w:t>
      </w:r>
      <w:r>
        <w:rPr>
          <w:sz w:val="26"/>
          <w:szCs w:val="26"/>
        </w:rPr>
        <w:t>в настоящее время отсутствует необходимость</w:t>
      </w:r>
      <w:r w:rsidRPr="004643C0">
        <w:rPr>
          <w:sz w:val="26"/>
          <w:szCs w:val="26"/>
        </w:rPr>
        <w:t xml:space="preserve"> внес</w:t>
      </w:r>
      <w:r>
        <w:rPr>
          <w:sz w:val="26"/>
          <w:szCs w:val="26"/>
        </w:rPr>
        <w:t>ения</w:t>
      </w:r>
      <w:r w:rsidRPr="004643C0">
        <w:rPr>
          <w:sz w:val="26"/>
          <w:szCs w:val="26"/>
        </w:rPr>
        <w:t xml:space="preserve"> изменени</w:t>
      </w:r>
      <w:r>
        <w:rPr>
          <w:sz w:val="26"/>
          <w:szCs w:val="26"/>
        </w:rPr>
        <w:t>й</w:t>
      </w:r>
      <w:r w:rsidRPr="004643C0">
        <w:rPr>
          <w:sz w:val="26"/>
          <w:szCs w:val="26"/>
        </w:rPr>
        <w:t xml:space="preserve"> в нормативные правовые акты, регулирующих порядок осуществления муниципального контроля на территории Нефтеюганского района в соответствующих сферах деятельности</w:t>
      </w:r>
      <w:r>
        <w:rPr>
          <w:sz w:val="26"/>
          <w:szCs w:val="26"/>
        </w:rPr>
        <w:t>.</w:t>
      </w:r>
    </w:p>
    <w:p w14:paraId="74985BCC" w14:textId="77777777" w:rsidR="001D6EF8" w:rsidRDefault="001D6EF8" w:rsidP="003423A1">
      <w:pPr>
        <w:ind w:firstLine="708"/>
        <w:jc w:val="both"/>
        <w:rPr>
          <w:sz w:val="26"/>
          <w:szCs w:val="26"/>
        </w:rPr>
      </w:pPr>
    </w:p>
    <w:p w14:paraId="30B858EA" w14:textId="77777777" w:rsidR="001D6EF8" w:rsidRDefault="003423A1" w:rsidP="001D6E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2F181F">
        <w:rPr>
          <w:sz w:val="26"/>
          <w:szCs w:val="26"/>
        </w:rPr>
        <w:t xml:space="preserve">пункту </w:t>
      </w:r>
      <w:r w:rsidR="001D6EF8">
        <w:rPr>
          <w:sz w:val="26"/>
          <w:szCs w:val="26"/>
        </w:rPr>
        <w:t>7 подпункта 6</w:t>
      </w:r>
      <w:r w:rsidR="002F181F">
        <w:rPr>
          <w:sz w:val="26"/>
          <w:szCs w:val="26"/>
        </w:rPr>
        <w:t xml:space="preserve"> решения:</w:t>
      </w:r>
    </w:p>
    <w:p w14:paraId="28E5C9D2" w14:textId="77777777" w:rsidR="001D6EF8" w:rsidRDefault="001D6EF8" w:rsidP="001D6E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Решение Думы Нефтеюганского района «О земельном налоге» и решения советов депутатов поселений «О земельном налоге» приведены в соответствии с Налоговым кодексом Российской Федерации.</w:t>
      </w:r>
    </w:p>
    <w:p w14:paraId="2D67B043" w14:textId="0A0DE410" w:rsidR="001D6EF8" w:rsidRPr="008D2BA9" w:rsidRDefault="001D6EF8" w:rsidP="001D6E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Федерального закона от 22</w:t>
      </w:r>
      <w:r w:rsidR="003A584B">
        <w:rPr>
          <w:sz w:val="26"/>
          <w:szCs w:val="26"/>
        </w:rPr>
        <w:t>.07.</w:t>
      </w:r>
      <w:r>
        <w:rPr>
          <w:sz w:val="26"/>
          <w:szCs w:val="26"/>
        </w:rPr>
        <w:t>2024 № 194-ФЗ «О внесении изменений в Земельный кодекс Российской Федерации», внесены изменения в административный регламент «</w:t>
      </w:r>
      <w:r w:rsidRPr="008D2BA9">
        <w:rPr>
          <w:sz w:val="26"/>
          <w:szCs w:val="26"/>
        </w:rPr>
        <w:t xml:space="preserve">Предоставление в собственность, аренду, постоянное </w:t>
      </w:r>
      <w:r w:rsidRPr="008D2BA9">
        <w:rPr>
          <w:sz w:val="26"/>
          <w:szCs w:val="26"/>
        </w:rPr>
        <w:lastRenderedPageBreak/>
        <w:t>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>
        <w:rPr>
          <w:sz w:val="26"/>
          <w:szCs w:val="26"/>
        </w:rPr>
        <w:t>».</w:t>
      </w:r>
    </w:p>
    <w:p w14:paraId="7A37AD7D" w14:textId="7332E0DE" w:rsidR="0063437B" w:rsidRDefault="0063437B" w:rsidP="003423A1">
      <w:pPr>
        <w:ind w:firstLine="708"/>
        <w:jc w:val="both"/>
        <w:rPr>
          <w:sz w:val="26"/>
          <w:szCs w:val="26"/>
        </w:rPr>
      </w:pPr>
    </w:p>
    <w:p w14:paraId="01E9AA40" w14:textId="77777777" w:rsidR="00893670" w:rsidRDefault="00893670" w:rsidP="003423A1">
      <w:pPr>
        <w:ind w:firstLine="708"/>
        <w:jc w:val="both"/>
        <w:rPr>
          <w:sz w:val="26"/>
          <w:szCs w:val="26"/>
        </w:rPr>
      </w:pPr>
    </w:p>
    <w:p w14:paraId="6C644E7B" w14:textId="77777777" w:rsidR="008A50E9" w:rsidRPr="008A50E9" w:rsidRDefault="002A318C" w:rsidP="008A50E9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06605F">
        <w:rPr>
          <w:bCs/>
          <w:sz w:val="26"/>
          <w:szCs w:val="26"/>
        </w:rPr>
        <w:t xml:space="preserve">По рекомендации круглого стола на тему </w:t>
      </w:r>
      <w:r w:rsidR="008A50E9" w:rsidRPr="008A50E9">
        <w:rPr>
          <w:bCs/>
          <w:sz w:val="26"/>
          <w:szCs w:val="26"/>
        </w:rPr>
        <w:t>«Об отдельных вопросах, связанных с участниками специальной военной операции, и развитии волонтерской (добровольческой) деятельности в Ханты-Мансийском автономном округе – Югре»:</w:t>
      </w:r>
    </w:p>
    <w:p w14:paraId="5F23C57C" w14:textId="3637DE6B" w:rsidR="008A50E9" w:rsidRPr="008A50E9" w:rsidRDefault="008A50E9" w:rsidP="008A50E9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3) на территории Нефтеюганского района функционируют 2 «Добро.Центра», открытых в соответствии с пунктом 15 перечня поручений по итогам заседания Государственного совета Российской Федерации, утвержденного Президентом Российской Федерации 29</w:t>
      </w:r>
      <w:r w:rsidR="003A584B">
        <w:rPr>
          <w:bCs/>
          <w:sz w:val="26"/>
          <w:szCs w:val="26"/>
        </w:rPr>
        <w:t>.01.</w:t>
      </w:r>
      <w:r w:rsidRPr="008A50E9">
        <w:rPr>
          <w:bCs/>
          <w:sz w:val="26"/>
          <w:szCs w:val="26"/>
        </w:rPr>
        <w:t xml:space="preserve">2023 № Пр-173ГС (далее – Центры), первый на базе автономной некоммерческой организации дополнительного образования «Развивающий центр «Реченька», второй открыт на базе автономной некоммерческой организации «Центр инициатив «Добрый дом». Центры работают с 2023 года и активно занимаются развитием социальных и гражданских инициатив, оказывают поддержку в подаче заявок на «добрые услуги» от организаторов добровольчества, проводят обучающие тренинги для граждан и общественных организаций, предоставляют пространство для совместных встреч. </w:t>
      </w:r>
    </w:p>
    <w:p w14:paraId="7A5C092C" w14:textId="77777777" w:rsidR="008A50E9" w:rsidRPr="008A50E9" w:rsidRDefault="008A50E9" w:rsidP="008A50E9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4) в Нефтеюганском районе организуются и проводятся образовательные и обучающие мероприятия с целью популяризации добровольческого (волонтерского) движения и повышения профессионализма его членов, такие как:</w:t>
      </w:r>
    </w:p>
    <w:p w14:paraId="37D8E91A" w14:textId="6E0E439B" w:rsidR="008A50E9" w:rsidRPr="008A50E9" w:rsidRDefault="003A584B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ab/>
      </w:r>
      <w:r w:rsidR="008A50E9" w:rsidRPr="008A50E9">
        <w:rPr>
          <w:bCs/>
          <w:sz w:val="26"/>
          <w:szCs w:val="26"/>
        </w:rPr>
        <w:t>образовательные уроки «Добра»;</w:t>
      </w:r>
    </w:p>
    <w:p w14:paraId="177357B3" w14:textId="429562AF" w:rsidR="008A50E9" w:rsidRPr="008A50E9" w:rsidRDefault="008A50E9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-</w:t>
      </w:r>
      <w:r w:rsidR="003A584B">
        <w:rPr>
          <w:bCs/>
          <w:sz w:val="26"/>
          <w:szCs w:val="26"/>
        </w:rPr>
        <w:tab/>
      </w:r>
      <w:r w:rsidRPr="008A50E9">
        <w:rPr>
          <w:bCs/>
          <w:sz w:val="26"/>
          <w:szCs w:val="26"/>
        </w:rPr>
        <w:t>классные часы «Разговоры о важном»;</w:t>
      </w:r>
    </w:p>
    <w:p w14:paraId="3EF82BEB" w14:textId="72B93934" w:rsidR="008A50E9" w:rsidRPr="008A50E9" w:rsidRDefault="008A50E9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-</w:t>
      </w:r>
      <w:r w:rsidR="003A584B">
        <w:rPr>
          <w:bCs/>
          <w:sz w:val="26"/>
          <w:szCs w:val="26"/>
        </w:rPr>
        <w:tab/>
      </w:r>
      <w:r w:rsidRPr="008A50E9">
        <w:rPr>
          <w:bCs/>
          <w:sz w:val="26"/>
          <w:szCs w:val="26"/>
        </w:rPr>
        <w:t>Муниципальный молодежный образовательный форум «М.И.Р. молодых»;</w:t>
      </w:r>
    </w:p>
    <w:p w14:paraId="51B9B18F" w14:textId="61262BC2" w:rsidR="008A50E9" w:rsidRPr="008A50E9" w:rsidRDefault="008A50E9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-</w:t>
      </w:r>
      <w:r w:rsidR="003A584B">
        <w:rPr>
          <w:bCs/>
          <w:sz w:val="26"/>
          <w:szCs w:val="26"/>
        </w:rPr>
        <w:tab/>
      </w:r>
      <w:r w:rsidRPr="008A50E9">
        <w:rPr>
          <w:bCs/>
          <w:sz w:val="26"/>
          <w:szCs w:val="26"/>
        </w:rPr>
        <w:t>Муниципальный Форум инициатив «Неравнодушный район»;</w:t>
      </w:r>
    </w:p>
    <w:p w14:paraId="5BDD96F6" w14:textId="3D79C3EF" w:rsidR="008A50E9" w:rsidRPr="008A50E9" w:rsidRDefault="008A50E9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-</w:t>
      </w:r>
      <w:r w:rsidR="003A584B">
        <w:rPr>
          <w:bCs/>
          <w:sz w:val="26"/>
          <w:szCs w:val="26"/>
        </w:rPr>
        <w:tab/>
      </w:r>
      <w:r w:rsidRPr="008A50E9">
        <w:rPr>
          <w:bCs/>
          <w:sz w:val="26"/>
          <w:szCs w:val="26"/>
        </w:rPr>
        <w:t>мероприятия Всероссийского проекта «Благо Твори!» с активистами Общероссийского общественно-государственного движения детей и молодежи «Движение Первых» (далее – «Движение Первых»).</w:t>
      </w:r>
    </w:p>
    <w:p w14:paraId="5EF5374D" w14:textId="77777777" w:rsidR="008A50E9" w:rsidRPr="008A50E9" w:rsidRDefault="008A50E9" w:rsidP="008A50E9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Муниципальное автономное учреждение Нефтеюганского района «Комплексный молодежный центр «Перспектива» оказывает содействие регулярному взаимодействию участников специальной военной операции, членов добровольческих (волонтерских) организаций (объединений), бизнес-структур и представителей органов местного самоуправления в ходе работы Штаба помощи семейных волонтеров «Неравнодушный район» (сбор гуманитарной помощи, участие в акциях, проведение встреч для обучающихся и молодежи с участниками специальной военной операции), муниципального штаба #МыВместе и иных добровольческих мероприятий.</w:t>
      </w:r>
    </w:p>
    <w:p w14:paraId="0057804F" w14:textId="77777777" w:rsidR="008A50E9" w:rsidRPr="008A50E9" w:rsidRDefault="008A50E9" w:rsidP="008A50E9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Информационная поддержка добровольческих (волонтерских) проектов оказывается в социальных сетях и сайтах органов местного самоуправления, в местном телевидении, в газете «Югорское обозрение».</w:t>
      </w:r>
    </w:p>
    <w:p w14:paraId="37E2096D" w14:textId="77777777" w:rsidR="008A50E9" w:rsidRPr="008A50E9" w:rsidRDefault="008A50E9" w:rsidP="008A50E9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В соответствии постановлением администрации Нефтеюганского района от 31.05.2024 № 849-па «Об утверждении перечня мер поддержки участников добровольческой (волонтерской) деятельности, оказываемых администрацией Нефтеюганского района» созданы следующие механизмы поощрения добровольцев (волонтеров):</w:t>
      </w:r>
    </w:p>
    <w:p w14:paraId="75907350" w14:textId="591A6587" w:rsidR="008A50E9" w:rsidRPr="008A50E9" w:rsidRDefault="008A50E9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-</w:t>
      </w:r>
      <w:r w:rsidR="003A584B">
        <w:rPr>
          <w:bCs/>
          <w:sz w:val="26"/>
          <w:szCs w:val="26"/>
        </w:rPr>
        <w:tab/>
      </w:r>
      <w:r w:rsidRPr="008A50E9">
        <w:rPr>
          <w:bCs/>
          <w:sz w:val="26"/>
          <w:szCs w:val="26"/>
        </w:rPr>
        <w:t>отдельная номинация Премии Главы Нефтеюганского района в целях поощрения и поддержки талантливой молодежи в добровольческой (волонтерской) деятельности;</w:t>
      </w:r>
    </w:p>
    <w:p w14:paraId="41A4AEB0" w14:textId="2D5E164D" w:rsidR="008A50E9" w:rsidRPr="008A50E9" w:rsidRDefault="008A50E9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-</w:t>
      </w:r>
      <w:r w:rsidR="003A584B">
        <w:rPr>
          <w:bCs/>
          <w:sz w:val="26"/>
          <w:szCs w:val="26"/>
        </w:rPr>
        <w:tab/>
      </w:r>
      <w:r w:rsidRPr="008A50E9">
        <w:rPr>
          <w:bCs/>
          <w:sz w:val="26"/>
          <w:szCs w:val="26"/>
        </w:rPr>
        <w:t>поддержка добровольческих (волонтерских) проектов в рамках Конкурса молодежных инициатив;</w:t>
      </w:r>
    </w:p>
    <w:p w14:paraId="65CE5BB2" w14:textId="0CBE0971" w:rsidR="008A50E9" w:rsidRPr="008A50E9" w:rsidRDefault="008A50E9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lastRenderedPageBreak/>
        <w:t>-</w:t>
      </w:r>
      <w:r w:rsidR="003A584B">
        <w:rPr>
          <w:bCs/>
          <w:sz w:val="26"/>
          <w:szCs w:val="26"/>
        </w:rPr>
        <w:tab/>
      </w:r>
      <w:r w:rsidRPr="008A50E9">
        <w:rPr>
          <w:bCs/>
          <w:sz w:val="26"/>
          <w:szCs w:val="26"/>
        </w:rPr>
        <w:t>вручение почетного знака Нефтеюганского района «За созидание» за участие в добровольческой (волонтерской) деятельности;</w:t>
      </w:r>
    </w:p>
    <w:p w14:paraId="38A099A0" w14:textId="60ED4AA7" w:rsidR="008A50E9" w:rsidRPr="008A50E9" w:rsidRDefault="008A50E9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-</w:t>
      </w:r>
      <w:r w:rsidR="003A584B">
        <w:rPr>
          <w:bCs/>
          <w:sz w:val="26"/>
          <w:szCs w:val="26"/>
        </w:rPr>
        <w:tab/>
      </w:r>
      <w:r w:rsidRPr="008A50E9">
        <w:rPr>
          <w:bCs/>
          <w:sz w:val="26"/>
          <w:szCs w:val="26"/>
        </w:rPr>
        <w:t>награждение благодарственным письмом и почетной грамотой Главы Нефтеюганского района за заслуги в добровольческой (волонтерской) деятельности;</w:t>
      </w:r>
    </w:p>
    <w:p w14:paraId="0432606D" w14:textId="17E2BD97" w:rsidR="008A50E9" w:rsidRPr="008A50E9" w:rsidRDefault="008A50E9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-</w:t>
      </w:r>
      <w:r w:rsidR="003A584B">
        <w:rPr>
          <w:bCs/>
          <w:sz w:val="26"/>
          <w:szCs w:val="26"/>
        </w:rPr>
        <w:tab/>
      </w:r>
      <w:r w:rsidRPr="008A50E9">
        <w:rPr>
          <w:bCs/>
          <w:sz w:val="26"/>
          <w:szCs w:val="26"/>
        </w:rPr>
        <w:t>оформление рекомендательных писем/характеристик с целью трудоустройства добровольцев (волонтеров);</w:t>
      </w:r>
    </w:p>
    <w:p w14:paraId="1BA9EC26" w14:textId="606C26BD" w:rsidR="008A50E9" w:rsidRPr="008A50E9" w:rsidRDefault="008A50E9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-</w:t>
      </w:r>
      <w:r w:rsidR="003A584B">
        <w:rPr>
          <w:bCs/>
          <w:sz w:val="26"/>
          <w:szCs w:val="26"/>
        </w:rPr>
        <w:tab/>
      </w:r>
      <w:r w:rsidRPr="008A50E9">
        <w:rPr>
          <w:bCs/>
          <w:sz w:val="26"/>
          <w:szCs w:val="26"/>
        </w:rPr>
        <w:t>приглашение добровольцев (волонтеров) к участию в мероприятиях, приемах главы, заместителей главы Нефтеюганского района, в качестве участников;</w:t>
      </w:r>
    </w:p>
    <w:p w14:paraId="60D52A45" w14:textId="7CB7509E" w:rsidR="008A50E9" w:rsidRPr="008A50E9" w:rsidRDefault="008A50E9" w:rsidP="003A58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-</w:t>
      </w:r>
      <w:r w:rsidR="003A584B">
        <w:rPr>
          <w:bCs/>
          <w:sz w:val="26"/>
          <w:szCs w:val="26"/>
        </w:rPr>
        <w:tab/>
      </w:r>
      <w:r w:rsidRPr="008A50E9">
        <w:rPr>
          <w:bCs/>
          <w:sz w:val="26"/>
          <w:szCs w:val="26"/>
        </w:rPr>
        <w:t>организация участия «серебряных» добровольцев (волонтеров) Нефтеюганского района в профильных (поощрительных) выездах в организации санаторного типа, в мастер-классах, экскурсиях.</w:t>
      </w:r>
    </w:p>
    <w:p w14:paraId="6CC3894E" w14:textId="77777777" w:rsidR="008A50E9" w:rsidRPr="008A50E9" w:rsidRDefault="008A50E9" w:rsidP="008A50E9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Для мониторинга и оценки эффективности проводимых мероприятий по поддержке участников специальной военной операции создана Межведомственная рабочая группа по обеспечению социального сопровождения граждан, принимающих (принимавших) участие в специальной военной операции, и членам их семей в муниципальном образовании Нефтеюганский район, а также Телеграмм-канал с целью координации деятельности добровольческих (волонтерских) организаций.</w:t>
      </w:r>
    </w:p>
    <w:p w14:paraId="6D91BA46" w14:textId="24777949" w:rsidR="002A318C" w:rsidRDefault="008A50E9" w:rsidP="008A50E9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8A50E9">
        <w:rPr>
          <w:bCs/>
          <w:sz w:val="26"/>
          <w:szCs w:val="26"/>
        </w:rPr>
        <w:t>С целью координации и развития добровольческой (волонтерской) деятельности в Нефтеюганском районе создан муниципальный координационный совет по молодежной политике и добровольчеству (волонтерству) при Главе Нефтеюганского района (далее – Совет), в состав которого входят представители добровольческих (волонтерских) организаций, руководители профильных Департаментов, в ведомстве которых находятся учреждения, где открыты первичные отделения «Движения Первых», а также представитель местного отделения «Движение Первых». В ходе работы Совета оказывается содействие Всероссийским проектам «Движение Первых».</w:t>
      </w:r>
    </w:p>
    <w:sectPr w:rsidR="002A318C" w:rsidSect="004151FA">
      <w:headerReference w:type="even" r:id="rId13"/>
      <w:headerReference w:type="default" r:id="rId14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A72E7" w14:textId="77777777" w:rsidR="0058776E" w:rsidRDefault="0058776E">
      <w:r>
        <w:separator/>
      </w:r>
    </w:p>
  </w:endnote>
  <w:endnote w:type="continuationSeparator" w:id="0">
    <w:p w14:paraId="467127CA" w14:textId="77777777" w:rsidR="0058776E" w:rsidRDefault="0058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75974" w14:textId="77777777" w:rsidR="0058776E" w:rsidRDefault="0058776E">
      <w:r>
        <w:separator/>
      </w:r>
    </w:p>
  </w:footnote>
  <w:footnote w:type="continuationSeparator" w:id="0">
    <w:p w14:paraId="014689DE" w14:textId="77777777" w:rsidR="0058776E" w:rsidRDefault="00587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6E5F" w14:textId="77777777" w:rsidR="00773304" w:rsidRDefault="00773304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78002FC" w14:textId="77777777" w:rsidR="00773304" w:rsidRDefault="007733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7580" w14:textId="444A7074" w:rsidR="00773304" w:rsidRPr="009B56B7" w:rsidRDefault="00773304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4F21D1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3DAF9C72" w14:textId="77777777" w:rsidR="00773304" w:rsidRDefault="007733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117DE"/>
    <w:multiLevelType w:val="hybridMultilevel"/>
    <w:tmpl w:val="C5E46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A412C"/>
    <w:multiLevelType w:val="multilevel"/>
    <w:tmpl w:val="9606DDC8"/>
    <w:lvl w:ilvl="0">
      <w:start w:val="1"/>
      <w:numFmt w:val="decimal"/>
      <w:lvlText w:val="%1."/>
      <w:lvlJc w:val="left"/>
      <w:pPr>
        <w:ind w:left="38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20" w:hanging="1020"/>
      </w:pPr>
      <w:rPr>
        <w:rFonts w:eastAsia="Arial Unicode MS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520" w:hanging="1020"/>
      </w:pPr>
      <w:rPr>
        <w:rFonts w:eastAsia="Arial Unicode MS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580" w:hanging="1080"/>
      </w:pPr>
      <w:rPr>
        <w:rFonts w:eastAsia="Arial Unicode MS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580" w:hanging="1080"/>
      </w:pPr>
      <w:rPr>
        <w:rFonts w:eastAsia="Arial Unicode MS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940" w:hanging="1440"/>
      </w:pPr>
      <w:rPr>
        <w:rFonts w:eastAsia="Arial Unicode MS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940" w:hanging="1440"/>
      </w:pPr>
      <w:rPr>
        <w:rFonts w:eastAsia="Arial Unicode MS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300" w:hanging="1800"/>
      </w:pPr>
      <w:rPr>
        <w:rFonts w:eastAsia="Arial Unicode MS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0" w:hanging="1800"/>
      </w:pPr>
      <w:rPr>
        <w:rFonts w:eastAsia="Arial Unicode MS" w:hint="default"/>
        <w:color w:val="000000"/>
      </w:rPr>
    </w:lvl>
  </w:abstractNum>
  <w:abstractNum w:abstractNumId="2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E66"/>
    <w:rsid w:val="000019D7"/>
    <w:rsid w:val="00006CE3"/>
    <w:rsid w:val="00020847"/>
    <w:rsid w:val="000325DE"/>
    <w:rsid w:val="00033890"/>
    <w:rsid w:val="00035CA9"/>
    <w:rsid w:val="00055170"/>
    <w:rsid w:val="00061148"/>
    <w:rsid w:val="00067D4F"/>
    <w:rsid w:val="00081ABF"/>
    <w:rsid w:val="000A6047"/>
    <w:rsid w:val="000B7BC8"/>
    <w:rsid w:val="000D02B2"/>
    <w:rsid w:val="000D3DA0"/>
    <w:rsid w:val="0010181D"/>
    <w:rsid w:val="00102732"/>
    <w:rsid w:val="00116486"/>
    <w:rsid w:val="001432A4"/>
    <w:rsid w:val="00162990"/>
    <w:rsid w:val="00165489"/>
    <w:rsid w:val="00171E28"/>
    <w:rsid w:val="001745EA"/>
    <w:rsid w:val="00175E80"/>
    <w:rsid w:val="00177135"/>
    <w:rsid w:val="001817F7"/>
    <w:rsid w:val="00183D08"/>
    <w:rsid w:val="001A0C16"/>
    <w:rsid w:val="001A2655"/>
    <w:rsid w:val="001A2674"/>
    <w:rsid w:val="001A60EF"/>
    <w:rsid w:val="001A71E4"/>
    <w:rsid w:val="001B46D2"/>
    <w:rsid w:val="001C226D"/>
    <w:rsid w:val="001C69AA"/>
    <w:rsid w:val="001D06BA"/>
    <w:rsid w:val="001D0C7B"/>
    <w:rsid w:val="001D135C"/>
    <w:rsid w:val="001D6EF8"/>
    <w:rsid w:val="001E07B8"/>
    <w:rsid w:val="001F10E9"/>
    <w:rsid w:val="001F2D24"/>
    <w:rsid w:val="00202589"/>
    <w:rsid w:val="002057B9"/>
    <w:rsid w:val="00205F6A"/>
    <w:rsid w:val="00213A6A"/>
    <w:rsid w:val="00213D55"/>
    <w:rsid w:val="00216C36"/>
    <w:rsid w:val="0022428D"/>
    <w:rsid w:val="00225A20"/>
    <w:rsid w:val="002412EA"/>
    <w:rsid w:val="0024217B"/>
    <w:rsid w:val="002426EB"/>
    <w:rsid w:val="0024300B"/>
    <w:rsid w:val="0024321C"/>
    <w:rsid w:val="0024512F"/>
    <w:rsid w:val="00251D7F"/>
    <w:rsid w:val="00252790"/>
    <w:rsid w:val="00255D2E"/>
    <w:rsid w:val="00271322"/>
    <w:rsid w:val="00283DE9"/>
    <w:rsid w:val="00284AB7"/>
    <w:rsid w:val="00286AD6"/>
    <w:rsid w:val="00291E60"/>
    <w:rsid w:val="002A318C"/>
    <w:rsid w:val="002B0C75"/>
    <w:rsid w:val="002C378D"/>
    <w:rsid w:val="002D50DD"/>
    <w:rsid w:val="002D5305"/>
    <w:rsid w:val="002E1A43"/>
    <w:rsid w:val="002F01B7"/>
    <w:rsid w:val="002F181F"/>
    <w:rsid w:val="002F31E3"/>
    <w:rsid w:val="002F4E41"/>
    <w:rsid w:val="00300B55"/>
    <w:rsid w:val="00310042"/>
    <w:rsid w:val="00312FF8"/>
    <w:rsid w:val="00317B84"/>
    <w:rsid w:val="0032155A"/>
    <w:rsid w:val="003236FD"/>
    <w:rsid w:val="00336653"/>
    <w:rsid w:val="00336C3A"/>
    <w:rsid w:val="00337177"/>
    <w:rsid w:val="003423A1"/>
    <w:rsid w:val="00364547"/>
    <w:rsid w:val="0037535C"/>
    <w:rsid w:val="00380C92"/>
    <w:rsid w:val="003832B9"/>
    <w:rsid w:val="00385554"/>
    <w:rsid w:val="003A4BBF"/>
    <w:rsid w:val="003A584B"/>
    <w:rsid w:val="003B0451"/>
    <w:rsid w:val="003C4CF2"/>
    <w:rsid w:val="003C5695"/>
    <w:rsid w:val="003D3F79"/>
    <w:rsid w:val="003E3B26"/>
    <w:rsid w:val="003F37C6"/>
    <w:rsid w:val="003F44DB"/>
    <w:rsid w:val="003F4F98"/>
    <w:rsid w:val="003F774A"/>
    <w:rsid w:val="004075A8"/>
    <w:rsid w:val="004151FA"/>
    <w:rsid w:val="00431C56"/>
    <w:rsid w:val="00452C61"/>
    <w:rsid w:val="00462AF7"/>
    <w:rsid w:val="00465637"/>
    <w:rsid w:val="00470312"/>
    <w:rsid w:val="00485EB1"/>
    <w:rsid w:val="00487927"/>
    <w:rsid w:val="004A6FAB"/>
    <w:rsid w:val="004B543F"/>
    <w:rsid w:val="004B698B"/>
    <w:rsid w:val="004C7733"/>
    <w:rsid w:val="004F21D1"/>
    <w:rsid w:val="004F5094"/>
    <w:rsid w:val="00507049"/>
    <w:rsid w:val="00511784"/>
    <w:rsid w:val="00520C92"/>
    <w:rsid w:val="00523C65"/>
    <w:rsid w:val="0053265E"/>
    <w:rsid w:val="005367B6"/>
    <w:rsid w:val="00542FB2"/>
    <w:rsid w:val="00562AAA"/>
    <w:rsid w:val="00562E60"/>
    <w:rsid w:val="005747EB"/>
    <w:rsid w:val="00582002"/>
    <w:rsid w:val="0058776E"/>
    <w:rsid w:val="005941B4"/>
    <w:rsid w:val="0059748A"/>
    <w:rsid w:val="005A0B9D"/>
    <w:rsid w:val="005A2CD5"/>
    <w:rsid w:val="005A2D9B"/>
    <w:rsid w:val="005A3C88"/>
    <w:rsid w:val="005A6DA5"/>
    <w:rsid w:val="005A780E"/>
    <w:rsid w:val="005A7E0B"/>
    <w:rsid w:val="005C58FB"/>
    <w:rsid w:val="005D44AA"/>
    <w:rsid w:val="005D566D"/>
    <w:rsid w:val="005D680F"/>
    <w:rsid w:val="005E22DA"/>
    <w:rsid w:val="005E5D40"/>
    <w:rsid w:val="005F3F15"/>
    <w:rsid w:val="00610E4E"/>
    <w:rsid w:val="0063265E"/>
    <w:rsid w:val="0063437B"/>
    <w:rsid w:val="00647D5C"/>
    <w:rsid w:val="00651DBD"/>
    <w:rsid w:val="00655AA2"/>
    <w:rsid w:val="00673BF0"/>
    <w:rsid w:val="0068232B"/>
    <w:rsid w:val="006E450C"/>
    <w:rsid w:val="006F404A"/>
    <w:rsid w:val="00701A8A"/>
    <w:rsid w:val="00715202"/>
    <w:rsid w:val="0074357C"/>
    <w:rsid w:val="00744F70"/>
    <w:rsid w:val="00753E7D"/>
    <w:rsid w:val="007638CE"/>
    <w:rsid w:val="00773304"/>
    <w:rsid w:val="00775BBA"/>
    <w:rsid w:val="00777E66"/>
    <w:rsid w:val="00784173"/>
    <w:rsid w:val="00786DE8"/>
    <w:rsid w:val="007922E8"/>
    <w:rsid w:val="00793D48"/>
    <w:rsid w:val="007965B0"/>
    <w:rsid w:val="007A7CCD"/>
    <w:rsid w:val="007C121D"/>
    <w:rsid w:val="007C3F07"/>
    <w:rsid w:val="007C79C2"/>
    <w:rsid w:val="007E740E"/>
    <w:rsid w:val="007E74AF"/>
    <w:rsid w:val="007F431B"/>
    <w:rsid w:val="007F4D8B"/>
    <w:rsid w:val="008023A4"/>
    <w:rsid w:val="0080388E"/>
    <w:rsid w:val="0081319C"/>
    <w:rsid w:val="0081414D"/>
    <w:rsid w:val="00814AD3"/>
    <w:rsid w:val="00816969"/>
    <w:rsid w:val="00825461"/>
    <w:rsid w:val="0082640E"/>
    <w:rsid w:val="008357D1"/>
    <w:rsid w:val="00844D00"/>
    <w:rsid w:val="00847AA7"/>
    <w:rsid w:val="00866AF7"/>
    <w:rsid w:val="00873B00"/>
    <w:rsid w:val="008836A0"/>
    <w:rsid w:val="00886D1A"/>
    <w:rsid w:val="00886D3A"/>
    <w:rsid w:val="0089171B"/>
    <w:rsid w:val="00893670"/>
    <w:rsid w:val="008A042E"/>
    <w:rsid w:val="008A2332"/>
    <w:rsid w:val="008A50E9"/>
    <w:rsid w:val="008C03A1"/>
    <w:rsid w:val="008D0426"/>
    <w:rsid w:val="00902CF8"/>
    <w:rsid w:val="0090387F"/>
    <w:rsid w:val="00904FF1"/>
    <w:rsid w:val="00913963"/>
    <w:rsid w:val="009157A4"/>
    <w:rsid w:val="00916FDC"/>
    <w:rsid w:val="009171CE"/>
    <w:rsid w:val="0092787C"/>
    <w:rsid w:val="0094684D"/>
    <w:rsid w:val="00952F0F"/>
    <w:rsid w:val="00963A59"/>
    <w:rsid w:val="00964044"/>
    <w:rsid w:val="00964961"/>
    <w:rsid w:val="0096577F"/>
    <w:rsid w:val="009771F1"/>
    <w:rsid w:val="00977509"/>
    <w:rsid w:val="009B1D4D"/>
    <w:rsid w:val="009B56B7"/>
    <w:rsid w:val="009D47CF"/>
    <w:rsid w:val="009D6281"/>
    <w:rsid w:val="00A05831"/>
    <w:rsid w:val="00A135BF"/>
    <w:rsid w:val="00A20135"/>
    <w:rsid w:val="00A20F3A"/>
    <w:rsid w:val="00A30837"/>
    <w:rsid w:val="00A45BD5"/>
    <w:rsid w:val="00A46200"/>
    <w:rsid w:val="00A52BDA"/>
    <w:rsid w:val="00A6415D"/>
    <w:rsid w:val="00A672EE"/>
    <w:rsid w:val="00AA54E7"/>
    <w:rsid w:val="00AA7B16"/>
    <w:rsid w:val="00AA7E72"/>
    <w:rsid w:val="00AB5421"/>
    <w:rsid w:val="00AC6616"/>
    <w:rsid w:val="00AC7186"/>
    <w:rsid w:val="00AF109F"/>
    <w:rsid w:val="00AF32A1"/>
    <w:rsid w:val="00B06966"/>
    <w:rsid w:val="00B069E7"/>
    <w:rsid w:val="00B0794F"/>
    <w:rsid w:val="00B136B7"/>
    <w:rsid w:val="00B13E9E"/>
    <w:rsid w:val="00B2309F"/>
    <w:rsid w:val="00B24CE3"/>
    <w:rsid w:val="00B27CDC"/>
    <w:rsid w:val="00B31275"/>
    <w:rsid w:val="00B35C7C"/>
    <w:rsid w:val="00B4199D"/>
    <w:rsid w:val="00B65530"/>
    <w:rsid w:val="00B9545B"/>
    <w:rsid w:val="00B97A6C"/>
    <w:rsid w:val="00BA16B7"/>
    <w:rsid w:val="00BA6353"/>
    <w:rsid w:val="00BA79A6"/>
    <w:rsid w:val="00BB77BF"/>
    <w:rsid w:val="00BD3BC8"/>
    <w:rsid w:val="00BD6E79"/>
    <w:rsid w:val="00BD717A"/>
    <w:rsid w:val="00BE267C"/>
    <w:rsid w:val="00BE3C2E"/>
    <w:rsid w:val="00BF0A51"/>
    <w:rsid w:val="00BF6BE0"/>
    <w:rsid w:val="00C0011B"/>
    <w:rsid w:val="00C0121D"/>
    <w:rsid w:val="00C07AC6"/>
    <w:rsid w:val="00C115B9"/>
    <w:rsid w:val="00C25484"/>
    <w:rsid w:val="00C26B05"/>
    <w:rsid w:val="00C339CD"/>
    <w:rsid w:val="00C3688C"/>
    <w:rsid w:val="00C60BCB"/>
    <w:rsid w:val="00C76D6F"/>
    <w:rsid w:val="00C77BEE"/>
    <w:rsid w:val="00C87A66"/>
    <w:rsid w:val="00CA5F30"/>
    <w:rsid w:val="00CB5B59"/>
    <w:rsid w:val="00CC62D5"/>
    <w:rsid w:val="00CD3E38"/>
    <w:rsid w:val="00CD691A"/>
    <w:rsid w:val="00CE5E43"/>
    <w:rsid w:val="00CF1A26"/>
    <w:rsid w:val="00D0134C"/>
    <w:rsid w:val="00D15F9F"/>
    <w:rsid w:val="00D22FB7"/>
    <w:rsid w:val="00D264C4"/>
    <w:rsid w:val="00D27465"/>
    <w:rsid w:val="00D316AB"/>
    <w:rsid w:val="00D438A1"/>
    <w:rsid w:val="00D467E3"/>
    <w:rsid w:val="00D665A6"/>
    <w:rsid w:val="00D66BDC"/>
    <w:rsid w:val="00D66ECB"/>
    <w:rsid w:val="00D72715"/>
    <w:rsid w:val="00D75C2C"/>
    <w:rsid w:val="00D76D68"/>
    <w:rsid w:val="00D829E6"/>
    <w:rsid w:val="00DB0129"/>
    <w:rsid w:val="00DC2230"/>
    <w:rsid w:val="00DC6A63"/>
    <w:rsid w:val="00DD04FA"/>
    <w:rsid w:val="00DE6DAB"/>
    <w:rsid w:val="00DF048F"/>
    <w:rsid w:val="00DF4837"/>
    <w:rsid w:val="00E27D4C"/>
    <w:rsid w:val="00E304E5"/>
    <w:rsid w:val="00E54181"/>
    <w:rsid w:val="00E66567"/>
    <w:rsid w:val="00E724B9"/>
    <w:rsid w:val="00E736FC"/>
    <w:rsid w:val="00E9054E"/>
    <w:rsid w:val="00E90E80"/>
    <w:rsid w:val="00EA3617"/>
    <w:rsid w:val="00EC5489"/>
    <w:rsid w:val="00ED2CC9"/>
    <w:rsid w:val="00ED537E"/>
    <w:rsid w:val="00EF2A2C"/>
    <w:rsid w:val="00EF3F4F"/>
    <w:rsid w:val="00F11957"/>
    <w:rsid w:val="00F22D62"/>
    <w:rsid w:val="00F23C7B"/>
    <w:rsid w:val="00F32174"/>
    <w:rsid w:val="00F36963"/>
    <w:rsid w:val="00F44C63"/>
    <w:rsid w:val="00F46BF7"/>
    <w:rsid w:val="00F5370B"/>
    <w:rsid w:val="00F65824"/>
    <w:rsid w:val="00F76AAA"/>
    <w:rsid w:val="00F94668"/>
    <w:rsid w:val="00F960A2"/>
    <w:rsid w:val="00FB012C"/>
    <w:rsid w:val="00FC0B49"/>
    <w:rsid w:val="00FC3212"/>
    <w:rsid w:val="00FC3798"/>
    <w:rsid w:val="00FC6199"/>
    <w:rsid w:val="00FD52EF"/>
    <w:rsid w:val="00FE70F7"/>
    <w:rsid w:val="00FE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BF6D2"/>
  <w15:docId w15:val="{314907A5-843A-48A2-9DEA-95551F19D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109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1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312F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D15F9F"/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ad"/>
    <w:uiPriority w:val="1"/>
    <w:rsid w:val="00D15F9F"/>
    <w:rPr>
      <w:rFonts w:ascii="Calibri" w:hAnsi="Calibri"/>
      <w:sz w:val="22"/>
      <w:szCs w:val="22"/>
    </w:rPr>
  </w:style>
  <w:style w:type="paragraph" w:customStyle="1" w:styleId="12">
    <w:name w:val="Знак Знак1"/>
    <w:basedOn w:val="a"/>
    <w:rsid w:val="0068232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basedOn w:val="a"/>
    <w:uiPriority w:val="99"/>
    <w:unhideWhenUsed/>
    <w:rsid w:val="0068232B"/>
  </w:style>
  <w:style w:type="character" w:styleId="af0">
    <w:name w:val="Unresolved Mention"/>
    <w:basedOn w:val="a0"/>
    <w:uiPriority w:val="99"/>
    <w:semiHidden/>
    <w:unhideWhenUsed/>
    <w:rsid w:val="00251D7F"/>
    <w:rPr>
      <w:color w:val="605E5C"/>
      <w:shd w:val="clear" w:color="auto" w:fill="E1DFDD"/>
    </w:rPr>
  </w:style>
  <w:style w:type="paragraph" w:customStyle="1" w:styleId="Default">
    <w:name w:val="Default"/>
    <w:rsid w:val="003423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4F50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D6EF8"/>
    <w:rPr>
      <w:sz w:val="28"/>
    </w:rPr>
  </w:style>
  <w:style w:type="character" w:customStyle="1" w:styleId="60">
    <w:name w:val="Заголовок 6 Знак"/>
    <w:basedOn w:val="a0"/>
    <w:link w:val="6"/>
    <w:rsid w:val="00AF109F"/>
    <w:rPr>
      <w:rFonts w:ascii="Arial" w:hAnsi="Arial"/>
      <w:b/>
      <w:sz w:val="16"/>
    </w:rPr>
  </w:style>
  <w:style w:type="paragraph" w:styleId="af2">
    <w:name w:val="Subtitle"/>
    <w:basedOn w:val="a"/>
    <w:next w:val="a"/>
    <w:link w:val="af3"/>
    <w:qFormat/>
    <w:rsid w:val="00AF109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3">
    <w:name w:val="Подзаголовок Знак"/>
    <w:basedOn w:val="a0"/>
    <w:link w:val="af2"/>
    <w:rsid w:val="00AF109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imchukla@admo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admoil.gosuslugi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89225-95D1-4C5A-8AA7-2362703A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2262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15127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Климчук Людмила Александровна</cp:lastModifiedBy>
  <cp:revision>2</cp:revision>
  <cp:lastPrinted>2024-02-19T04:33:00Z</cp:lastPrinted>
  <dcterms:created xsi:type="dcterms:W3CDTF">2024-11-28T04:14:00Z</dcterms:created>
  <dcterms:modified xsi:type="dcterms:W3CDTF">2024-11-28T04:14:00Z</dcterms:modified>
</cp:coreProperties>
</file>